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AB48D" w14:textId="58402BCE" w:rsidR="00BF2121" w:rsidRPr="00BF2121" w:rsidRDefault="00BF2121" w:rsidP="00BF2121">
      <w:pPr>
        <w:jc w:val="center"/>
        <w:rPr>
          <w:b/>
          <w:bCs/>
        </w:rPr>
      </w:pPr>
      <w:r w:rsidRPr="00BF2121">
        <w:rPr>
          <w:b/>
          <w:bCs/>
        </w:rPr>
        <w:drawing>
          <wp:inline distT="0" distB="0" distL="0" distR="0" wp14:anchorId="1E3CC97E" wp14:editId="7ACC806E">
            <wp:extent cx="771525" cy="1066800"/>
            <wp:effectExtent l="0" t="0" r="9525" b="0"/>
            <wp:docPr id="770806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806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3EBD4D87" w14:textId="6825CFC1" w:rsidR="00BF2121" w:rsidRPr="00BF2121" w:rsidRDefault="00BF2121" w:rsidP="00BF2121">
      <w:pPr>
        <w:jc w:val="center"/>
      </w:pPr>
      <w:r w:rsidRPr="00BF2121">
        <w:rPr>
          <w:b/>
          <w:bCs/>
        </w:rPr>
        <w:br/>
        <w:t>кваліфікаційно-дисциплінарна комісія прокурорів</w:t>
      </w:r>
    </w:p>
    <w:p w14:paraId="7F5418BE" w14:textId="77777777" w:rsidR="00BF2121" w:rsidRPr="00BF2121" w:rsidRDefault="00BF2121" w:rsidP="00BF2121">
      <w:pPr>
        <w:jc w:val="center"/>
      </w:pPr>
    </w:p>
    <w:p w14:paraId="58463605" w14:textId="77777777" w:rsidR="00BF2121" w:rsidRPr="00BF2121" w:rsidRDefault="00BF2121" w:rsidP="00BF2121">
      <w:pPr>
        <w:jc w:val="center"/>
      </w:pPr>
      <w:r w:rsidRPr="00BF2121">
        <w:rPr>
          <w:b/>
          <w:bCs/>
        </w:rPr>
        <w:t>РІШЕННЯ</w:t>
      </w:r>
      <w:r w:rsidRPr="00BF2121">
        <w:rPr>
          <w:b/>
          <w:bCs/>
        </w:rPr>
        <w:br/>
        <w:t>№86зпз-25</w:t>
      </w:r>
    </w:p>
    <w:p w14:paraId="1893478B" w14:textId="77777777" w:rsidR="00BF2121" w:rsidRPr="00BF2121" w:rsidRDefault="00BF2121" w:rsidP="00BF2121">
      <w:pPr>
        <w:jc w:val="center"/>
      </w:pPr>
      <w:r w:rsidRPr="00BF2121">
        <w:rPr>
          <w:b/>
          <w:bCs/>
        </w:rPr>
        <w:t>14 травня 2025</w:t>
      </w:r>
    </w:p>
    <w:p w14:paraId="652C5E49" w14:textId="77777777" w:rsidR="00BF2121" w:rsidRPr="00BF2121" w:rsidRDefault="00BF2121" w:rsidP="00BF2121">
      <w:pPr>
        <w:jc w:val="center"/>
      </w:pPr>
      <w:r w:rsidRPr="00BF2121">
        <w:rPr>
          <w:b/>
          <w:bCs/>
        </w:rPr>
        <w:t>Київ</w:t>
      </w:r>
    </w:p>
    <w:p w14:paraId="7229F899" w14:textId="77777777" w:rsidR="00BF2121" w:rsidRPr="00BF2121" w:rsidRDefault="00BF2121" w:rsidP="00BF2121">
      <w:r w:rsidRPr="00BF2121">
        <w:rPr>
          <w:b/>
          <w:bCs/>
        </w:rPr>
        <w:t>Про відмову у внесенні подання щодо звільнення Султана О.С.</w:t>
      </w:r>
    </w:p>
    <w:p w14:paraId="4F32FCDE" w14:textId="77777777" w:rsidR="00BF2121" w:rsidRPr="00BF2121" w:rsidRDefault="00BF2121" w:rsidP="00BF2121"/>
    <w:p w14:paraId="721BB114" w14:textId="77777777" w:rsidR="00BF2121" w:rsidRPr="00BF2121" w:rsidRDefault="00BF2121" w:rsidP="00BF2121">
      <w:r w:rsidRPr="00BF2121">
        <w:t xml:space="preserve">Кваліфікаційно-дисциплінарна комісія прокурорів (далі – Комісія) у складі: головуючого </w:t>
      </w:r>
      <w:proofErr w:type="spellStart"/>
      <w:r w:rsidRPr="00BF2121">
        <w:t>Радзівона</w:t>
      </w:r>
      <w:proofErr w:type="spellEnd"/>
      <w:r w:rsidRPr="00BF2121">
        <w:t xml:space="preserve"> М.О., членів – </w:t>
      </w:r>
      <w:proofErr w:type="spellStart"/>
      <w:r w:rsidRPr="00BF2121">
        <w:t>Бобровник</w:t>
      </w:r>
      <w:proofErr w:type="spellEnd"/>
      <w:r w:rsidRPr="00BF2121">
        <w:t xml:space="preserve"> С.В., </w:t>
      </w:r>
      <w:proofErr w:type="spellStart"/>
      <w:r w:rsidRPr="00BF2121">
        <w:t>Булулукова</w:t>
      </w:r>
      <w:proofErr w:type="spellEnd"/>
      <w:r w:rsidRPr="00BF2121">
        <w:t xml:space="preserve"> О.Ю., Гарбузи Н.В., Коваль К.П., </w:t>
      </w:r>
      <w:proofErr w:type="spellStart"/>
      <w:r w:rsidRPr="00BF2121">
        <w:t>Куриленка</w:t>
      </w:r>
      <w:proofErr w:type="spellEnd"/>
      <w:r w:rsidRPr="00BF2121">
        <w:t xml:space="preserve"> Д.В., </w:t>
      </w:r>
      <w:proofErr w:type="spellStart"/>
      <w:r w:rsidRPr="00BF2121">
        <w:t>Мавроді</w:t>
      </w:r>
      <w:proofErr w:type="spellEnd"/>
      <w:r w:rsidRPr="00BF2121">
        <w:t xml:space="preserve"> В.В., </w:t>
      </w:r>
      <w:proofErr w:type="spellStart"/>
      <w:r w:rsidRPr="00BF2121">
        <w:t>Міхеда</w:t>
      </w:r>
      <w:proofErr w:type="spellEnd"/>
      <w:r w:rsidRPr="00BF2121">
        <w:t xml:space="preserve"> О.В., </w:t>
      </w:r>
      <w:proofErr w:type="spellStart"/>
      <w:r w:rsidRPr="00BF2121">
        <w:t>Мнишенко</w:t>
      </w:r>
      <w:proofErr w:type="spellEnd"/>
      <w:r w:rsidRPr="00BF2121">
        <w:t xml:space="preserve"> Є.С., Степанової Т.В., розглянувши лист керівника Одеської обласної прокуратури </w:t>
      </w:r>
      <w:proofErr w:type="spellStart"/>
      <w:r w:rsidRPr="00BF2121">
        <w:t>Домущея</w:t>
      </w:r>
      <w:proofErr w:type="spellEnd"/>
      <w:r w:rsidRPr="00BF2121">
        <w:t> І.В. щодо внесення подання про звільнення начальника управління процесуального керівництва у провадженнях слідчих територіального управління Державного бюро розслідувань Одеської обласної прокуратури Султана О.С. з органів прокуратури,</w:t>
      </w:r>
    </w:p>
    <w:p w14:paraId="2B6543B4" w14:textId="77777777" w:rsidR="00BF2121" w:rsidRPr="00BF2121" w:rsidRDefault="00BF2121" w:rsidP="00BF2121">
      <w:r w:rsidRPr="00BF2121">
        <w:t> </w:t>
      </w:r>
    </w:p>
    <w:p w14:paraId="66E3188B" w14:textId="77777777" w:rsidR="00BF2121" w:rsidRPr="00BF2121" w:rsidRDefault="00BF2121" w:rsidP="00BF2121">
      <w:r w:rsidRPr="00BF2121">
        <w:rPr>
          <w:b/>
          <w:bCs/>
        </w:rPr>
        <w:t>ВСТАНОВИЛА:</w:t>
      </w:r>
    </w:p>
    <w:p w14:paraId="313189A1" w14:textId="77777777" w:rsidR="00BF2121" w:rsidRPr="00BF2121" w:rsidRDefault="00BF2121" w:rsidP="00BF2121">
      <w:r w:rsidRPr="00BF2121">
        <w:t xml:space="preserve">До Комісії надійшов лист з матеріалами керівника Одеської обласної прокуратури </w:t>
      </w:r>
      <w:proofErr w:type="spellStart"/>
      <w:r w:rsidRPr="00BF2121">
        <w:t>Домущея</w:t>
      </w:r>
      <w:proofErr w:type="spellEnd"/>
      <w:r w:rsidRPr="00BF2121">
        <w:t> І.В. щодо внесення подання про звільнення начальника управління процесуального керівництва у провадженнях слідчих територіального управління Державного бюро розслідувань Одеської обласної прокуратури Султана О.С. з органів прокуратури на підставі пункту першого частини першої статті 40 Кодексу законів про працю України (далі – КЗпП України).</w:t>
      </w:r>
    </w:p>
    <w:p w14:paraId="5479A600" w14:textId="77777777" w:rsidR="00BF2121" w:rsidRPr="00BF2121" w:rsidRDefault="00BF2121" w:rsidP="00BF2121">
      <w:r w:rsidRPr="00BF2121">
        <w:t xml:space="preserve">Зі змісту вказаного листа вбачається, що наказом Генерального прокурора від 12.12.2023 № 72ш у структурі та штатній чисельності Одеської обласної прокуратури ліквідовано управління процесуального керівництва у провадженнях слідчих територіального управління Державного </w:t>
      </w:r>
      <w:r w:rsidRPr="00BF2121">
        <w:lastRenderedPageBreak/>
        <w:t>бюро розслідувань. В результаті цієї реорганізації посаду начальника цього підрозділу, яку обіймає Султан О.С., скорочено.</w:t>
      </w:r>
    </w:p>
    <w:p w14:paraId="59E236E6" w14:textId="77777777" w:rsidR="00BF2121" w:rsidRPr="00BF2121" w:rsidRDefault="00BF2121" w:rsidP="00BF2121">
      <w:r w:rsidRPr="00BF2121">
        <w:t>На виконання вимог статті 49-2 КЗпП України 25.12.2023 Султану О.С. направлено лист з пропозицією ознайомитись у відділі кадрової роботи та державної служби обласної прокуратури із переліком усіх вакантних або тимчасово вакантних посад, на які його може бути переміщено або переведено, від яких він відмовився, про що складено відповідний акт.</w:t>
      </w:r>
    </w:p>
    <w:p w14:paraId="5660FAC8" w14:textId="77777777" w:rsidR="00BF2121" w:rsidRPr="00BF2121" w:rsidRDefault="00BF2121" w:rsidP="00BF2121">
      <w:r w:rsidRPr="00BF2121">
        <w:t>Надалі Султан О.С. 10.01.2024 і 14.02.2024 також відмовився від запропонованих вакантних та тимчасово вакантних посад, після чого 24.07.2024 йому направлено попередження про наступне вивільнення на підставі пункту 1 частини 1 статті 40 КЗпП України з долученням списку вакантних та тимчасово вакантних посад, наявних в Одеській обласній прокуратурі та окружних прокуратурах Одеської області станом на 24.07.2024. Аналогічні листи зі списками вакантних та тимчасово вакантних посад Султану О.С. направлялись 13.08.2024 і 17.09.2024. Однак заяв про переведення на одну із запропонованих посад, переведення на яку було б погоджено керівником обласної прокуратури, від Султана О.С. не надходило.</w:t>
      </w:r>
    </w:p>
    <w:p w14:paraId="6181B3B4" w14:textId="77777777" w:rsidR="00BF2121" w:rsidRPr="00BF2121" w:rsidRDefault="00BF2121" w:rsidP="00BF2121">
      <w:r w:rsidRPr="00BF2121">
        <w:t>Заяви Султана О.С. про переведення на вакантні адміністративні посади (начальника відділу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та начальника відділу нагляду за додержанням законів регіональним органом безпеки Одеської обласної прокуратури) керівником обласної прокуратури визнано такими, що не підлягають задоволенню у зв’язку з більш високою кваліфікацією або/та продуктивністю праці інших кандидатів на ці посади.  </w:t>
      </w:r>
    </w:p>
    <w:p w14:paraId="47D7F38E" w14:textId="77777777" w:rsidR="00BF2121" w:rsidRPr="00BF2121" w:rsidRDefault="00BF2121" w:rsidP="00BF2121">
      <w:r w:rsidRPr="00BF2121">
        <w:t>Заслухавши доповідача – члена Комісії Степанову Т.В., представника Одеської обласної прокуратури Міняйло У., яка підтримала викладені у листі доводи, надала пояснення, відповіді на питання членів Комісії, Султана О.С., який заперечив щодо задоволення листа, надав пояснення, відповіді на питання членів Комісії, дослідивши матеріали, додані до листа, Комісією встановлено таке.</w:t>
      </w:r>
    </w:p>
    <w:p w14:paraId="42A76F65" w14:textId="77777777" w:rsidR="00BF2121" w:rsidRPr="00BF2121" w:rsidRDefault="00BF2121" w:rsidP="00BF2121">
      <w:r w:rsidRPr="00BF2121">
        <w:t>Султан О.С. в органах прокуратури працює з липня 2009 року, у тому числі на адміністративних посадах з червня 2016 року. Наказом керівника Одеської обласної прокуратури від 26.03.2021 № 812к призначений на посаду начальника управління процесуального керівництва у провадженнях слідчих територіального управління Державного бюро розслідувань Одеської обласної прокуратури.</w:t>
      </w:r>
    </w:p>
    <w:p w14:paraId="2C69433E" w14:textId="77777777" w:rsidR="00BF2121" w:rsidRPr="00BF2121" w:rsidRDefault="00BF2121" w:rsidP="00BF2121">
      <w:r w:rsidRPr="00BF2121">
        <w:lastRenderedPageBreak/>
        <w:t>З метою вдосконалення організації роботи обласних прокуратур наказом Генерального прокурора від 12.12.2023 № 72ш у структурі та штатній чисельності Одеської обласної прокуратури ліквідовано управління процесуального керівництва у провадженнях слідчих територіального управління Державного бюро розслідувань. Його загальну чисельність 35 одиниць зараховано до резерву Офісу Генерального прокурора. Одночасно утворено у структурі та штатній чисельності Одеської обласної прокуратури відділ процесуального керівництва у кримінальних провадженнях слідчих територіального управління Державного бюро розслідувань, в штатній чисельності якого установлено 20 одиниць, зокрема: 1 посаду (прокурора) начальника відділу, 2 посади (прокурора) заступника начальника відділу і 17 посад прокурора цього відділу.</w:t>
      </w:r>
    </w:p>
    <w:p w14:paraId="5D457B49" w14:textId="77777777" w:rsidR="00BF2121" w:rsidRPr="00BF2121" w:rsidRDefault="00BF2121" w:rsidP="00BF2121">
      <w:r w:rsidRPr="00BF2121">
        <w:t>Відповідно до статті 49-2 КЗпП України 25.12.2023 Султану О.С. направлено лист з пропозицією ознайомитись у відділі кадрової роботи та державної служби обласної прокуратури із переліком усіх вакантних або тимчасово вакантних посад, на які його може бути переміщено або переведено, від яких він відмовився, про що складено відповідний акт.</w:t>
      </w:r>
    </w:p>
    <w:p w14:paraId="4D979096" w14:textId="77777777" w:rsidR="00BF2121" w:rsidRPr="00BF2121" w:rsidRDefault="00BF2121" w:rsidP="00BF2121">
      <w:r w:rsidRPr="00BF2121">
        <w:t>Надалі Султан О.С. 10.01.2024 і 14.02.2024 також відмовився від запропонованих вакантних та тимчасово вакантних посад, після чого 24.07.2024 йому направлено попередження про наступне вивільнення на підставі пункту 1 частини 1 статті 40 КЗпП України з долученням списку вакантних та тимчасово вакантних посад, наявних в Одеській обласній прокуратурі та окружних прокуратурах Одеської області станом на 24.07.2024. Аналогічні листи зі списками вакантних та тимчасово вакантних посад Султану О.С. направлялись 13.08.2024 і 17.09.2024. Однак заяв про переведення на одну із запропонованих посад, переведення на яку було б погоджено керівником обласної прокуратури, від Султана О.С. не надходило. При цьому у жодному із вищевказаних списків вакантних і тимчасово вакантних посад Султану О.С. не було запропоновано рівнозначної посаді, яку він обіймає.  </w:t>
      </w:r>
    </w:p>
    <w:p w14:paraId="4A92A801" w14:textId="77777777" w:rsidR="00BF2121" w:rsidRPr="00BF2121" w:rsidRDefault="00BF2121" w:rsidP="00BF2121">
      <w:r w:rsidRPr="00BF2121">
        <w:t xml:space="preserve">Заяви Султана О.С. про переведення на вакантні адміністративні посади (начальника відділу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та начальника відділу нагляду за додержанням законів регіональним органом безпеки Одеської обласної прокуратури) керівником обласної прокуратури визнано такими, що не підлягають задоволенню у зв’язку з більш високою кваліфікацією або/та продуктивністю праці інших кандидатів на ці посади. Разом з тим, порівняльним аналізом кваліфікації та продуктивності праці двох кандидатів на вказану посаду (у тому числі Султана О.С.), проведеним на підставі матеріалів кадрового підрозділу обласної </w:t>
      </w:r>
      <w:r w:rsidRPr="00BF2121">
        <w:lastRenderedPageBreak/>
        <w:t>прокуратури, а саме стажу роботи в органах прокуратури і на адміністративних посадах, кількості заохочень, рівні (позитивні) результати оцінювання роботи прокурорів за 2020–2023 роки, відсутність в обох кандидатів дисциплінарних стягнень тощо не встановлено істотної переваги жодного з цих кандидатів на посаду начальника відділу. Однак робота управління, яке очолює Султан О.С. неодноразово піддавалось критиці з боку Офісу Генерального прокурора (листи щодо посилення діяльності на окремих напрямах прокурорської роботи) та керівництва обласної прокуратури. Разом з тим інформація щодо оцінювання за аналогічним критерієм іншого кандидата відсутня. На підставі зазначеного аналізу перевагу надано іншому кандидату, якого призначено на посаду начальника відділ процесуального керівництва у кримінальних провадженнях слідчих територіального управління Державного бюро розслідувань.</w:t>
      </w:r>
    </w:p>
    <w:p w14:paraId="7743FC36" w14:textId="77777777" w:rsidR="00BF2121" w:rsidRPr="00BF2121" w:rsidRDefault="00BF2121" w:rsidP="00BF2121">
      <w:r w:rsidRPr="00BF2121">
        <w:t>У своїх письмових поясненнях, а також під час засідання Комісії прокурор Султан О.С. заперечив неефективність роботи управління, яке він очолював, підтвердив вищевказані факти щодо відсутності з боку керівництва обласної прокуратури пропозицій йому обійняти адміністративну посаду, а також повідомив, що станом на 28.01.2025 в Одеській обласній прокуратурі були вакантними посади начальника управління і начальника відділу, жодну з яких йому не запропоновано.        </w:t>
      </w:r>
    </w:p>
    <w:p w14:paraId="062F9942" w14:textId="77777777" w:rsidR="00BF2121" w:rsidRPr="00BF2121" w:rsidRDefault="00BF2121" w:rsidP="00BF2121">
      <w:r w:rsidRPr="00BF2121">
        <w:t>При прийнятті рішення Комісія серед іншого враховує таке.</w:t>
      </w:r>
    </w:p>
    <w:p w14:paraId="6B173358" w14:textId="77777777" w:rsidR="00BF2121" w:rsidRPr="00BF2121" w:rsidRDefault="00BF2121" w:rsidP="00BF2121">
      <w:r w:rsidRPr="00BF2121">
        <w:t>Згідно з вимогами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419A3E9" w14:textId="77777777" w:rsidR="00BF2121" w:rsidRPr="00BF2121" w:rsidRDefault="00BF2121" w:rsidP="00BF2121">
      <w:r w:rsidRPr="00BF2121">
        <w:t>Відповідно до статті </w:t>
      </w:r>
      <w:r w:rsidRPr="00BF2121">
        <w:rPr>
          <w:b/>
          <w:bCs/>
        </w:rPr>
        <w:t>131</w:t>
      </w:r>
      <w:r w:rsidRPr="00BF2121">
        <w:rPr>
          <w:b/>
          <w:bCs/>
          <w:vertAlign w:val="superscript"/>
        </w:rPr>
        <w:t>1 </w:t>
      </w:r>
      <w:r w:rsidRPr="00BF2121">
        <w:t>Конституції України організація та порядок діяльності прокуратури визначаються законом. Так, правові засади організації і діяльності прокуратури України, статус прокурорів, порядок здійснення прокурорського самоврядування, а також систему прокуратури України визначає Закон України «Про прокуратуру» (далі – Закон № 1697-VII), статтею 16 якого гарантовано незалежність прокурора, яка забезпечується, зокрема, особливим порядком його призначення на посаду та звільнення з посади.</w:t>
      </w:r>
    </w:p>
    <w:p w14:paraId="16B2260C" w14:textId="77777777" w:rsidR="00BF2121" w:rsidRPr="00BF2121" w:rsidRDefault="00BF2121" w:rsidP="00BF2121">
      <w:r w:rsidRPr="00BF2121">
        <w:t>Частиною третьою вказаної статті Закону № 1697-VII встановлено,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4B6A4C56" w14:textId="77777777" w:rsidR="00BF2121" w:rsidRPr="00BF2121" w:rsidRDefault="00BF2121" w:rsidP="00BF2121">
      <w:r w:rsidRPr="00BF2121">
        <w:t xml:space="preserve">Ініціатор листа як на підставу для звільнення Султана О.С. посилається на пункт 1 частини 1 статті 40 КЗпП України, відповідно до якого трудовий договір, укладений на невизначений строк, а також строковий трудовий договір </w:t>
      </w:r>
      <w:r w:rsidRPr="00BF2121">
        <w:lastRenderedPageBreak/>
        <w:t>до закінчення строку його чинності можуть бути розірвані роботодавцем лише у випадку змін в організації виробництва і праці, в тому числі ліквідації, реорганізації, банкрутства або перепрофілювання підприємства, установи, організації, скорочення чисельності або штату працівників.</w:t>
      </w:r>
    </w:p>
    <w:p w14:paraId="47FF5F00" w14:textId="77777777" w:rsidR="00BF2121" w:rsidRPr="00BF2121" w:rsidRDefault="00BF2121" w:rsidP="00BF2121">
      <w:r w:rsidRPr="00BF2121">
        <w:t>Однак, оскільки Султан О.С. є прокурором і має спеціальний правовий статус, питання щодо його звільнення у випадках, передбачених пунктом 1 частини 1 статті 40 КЗпП України, повинні вирішуватись відповідно до норм спеціального законодавства, яке регламентує дане питання. Спеціальною нормою у даному випадку є пункт 9 частини першої статті 51 Закону № 1697-VII, яка за своїм змістом схожа до положень, на які посилається автор листа.</w:t>
      </w:r>
    </w:p>
    <w:p w14:paraId="2AEC6216" w14:textId="77777777" w:rsidR="00BF2121" w:rsidRPr="00BF2121" w:rsidRDefault="00BF2121" w:rsidP="00BF2121">
      <w:r w:rsidRPr="00BF2121">
        <w:t>Крім того, відповідно до частини першої статті 77 Закону № 1697-VII до повноважень Комісії належить: ведення обліку даних про кількість посад прокурорів, у тому числі вакантних та тимчасово вакантних; </w:t>
      </w:r>
      <w:bookmarkStart w:id="0" w:name="n710"/>
      <w:bookmarkEnd w:id="0"/>
      <w:proofErr w:type="spellStart"/>
      <w:r w:rsidRPr="00BF2121">
        <w:rPr>
          <w:lang w:val="ru-RU"/>
        </w:rPr>
        <w:t>проводити</w:t>
      </w:r>
      <w:proofErr w:type="spellEnd"/>
      <w:r w:rsidRPr="00BF2121">
        <w:rPr>
          <w:lang w:val="ru-RU"/>
        </w:rPr>
        <w:t xml:space="preserve"> </w:t>
      </w:r>
      <w:proofErr w:type="spellStart"/>
      <w:r w:rsidRPr="00BF2121">
        <w:rPr>
          <w:lang w:val="ru-RU"/>
        </w:rPr>
        <w:t>добір</w:t>
      </w:r>
      <w:proofErr w:type="spellEnd"/>
      <w:r w:rsidRPr="00BF2121">
        <w:rPr>
          <w:lang w:val="ru-RU"/>
        </w:rPr>
        <w:t xml:space="preserve"> </w:t>
      </w:r>
      <w:proofErr w:type="spellStart"/>
      <w:r w:rsidRPr="00BF2121">
        <w:rPr>
          <w:lang w:val="ru-RU"/>
        </w:rPr>
        <w:t>кандидатів</w:t>
      </w:r>
      <w:proofErr w:type="spellEnd"/>
      <w:r w:rsidRPr="00BF2121">
        <w:rPr>
          <w:lang w:val="ru-RU"/>
        </w:rPr>
        <w:t xml:space="preserve"> на посаду прокурора в </w:t>
      </w:r>
      <w:proofErr w:type="spellStart"/>
      <w:r w:rsidRPr="00BF2121">
        <w:rPr>
          <w:lang w:val="ru-RU"/>
        </w:rPr>
        <w:t>установленому</w:t>
      </w:r>
      <w:proofErr w:type="spellEnd"/>
      <w:r w:rsidRPr="00BF2121">
        <w:rPr>
          <w:lang w:val="ru-RU"/>
        </w:rPr>
        <w:t xml:space="preserve"> </w:t>
      </w:r>
      <w:proofErr w:type="spellStart"/>
      <w:r w:rsidRPr="00BF2121">
        <w:rPr>
          <w:lang w:val="ru-RU"/>
        </w:rPr>
        <w:t>цим</w:t>
      </w:r>
      <w:proofErr w:type="spellEnd"/>
      <w:r w:rsidRPr="00BF2121">
        <w:rPr>
          <w:lang w:val="ru-RU"/>
        </w:rPr>
        <w:t xml:space="preserve"> Законом порядку; </w:t>
      </w:r>
      <w:bookmarkStart w:id="1" w:name="n711"/>
      <w:bookmarkEnd w:id="1"/>
      <w:proofErr w:type="spellStart"/>
      <w:r w:rsidRPr="00BF2121">
        <w:rPr>
          <w:lang w:val="ru-RU"/>
        </w:rPr>
        <w:t>брати</w:t>
      </w:r>
      <w:proofErr w:type="spellEnd"/>
      <w:r w:rsidRPr="00BF2121">
        <w:rPr>
          <w:lang w:val="ru-RU"/>
        </w:rPr>
        <w:t xml:space="preserve"> участь у </w:t>
      </w:r>
      <w:proofErr w:type="spellStart"/>
      <w:r w:rsidRPr="00BF2121">
        <w:rPr>
          <w:lang w:val="ru-RU"/>
        </w:rPr>
        <w:t>переведенні</w:t>
      </w:r>
      <w:proofErr w:type="spellEnd"/>
      <w:r w:rsidRPr="00BF2121">
        <w:rPr>
          <w:lang w:val="ru-RU"/>
        </w:rPr>
        <w:t xml:space="preserve"> </w:t>
      </w:r>
      <w:proofErr w:type="spellStart"/>
      <w:r w:rsidRPr="00BF2121">
        <w:rPr>
          <w:lang w:val="ru-RU"/>
        </w:rPr>
        <w:t>прокурорів</w:t>
      </w:r>
      <w:proofErr w:type="spellEnd"/>
      <w:r w:rsidRPr="00BF2121">
        <w:rPr>
          <w:lang w:val="ru-RU"/>
        </w:rPr>
        <w:t>; </w:t>
      </w:r>
      <w:bookmarkStart w:id="2" w:name="n712"/>
      <w:bookmarkEnd w:id="2"/>
      <w:proofErr w:type="spellStart"/>
      <w:r w:rsidRPr="00BF2121">
        <w:rPr>
          <w:lang w:val="ru-RU"/>
        </w:rPr>
        <w:t>розглядати</w:t>
      </w:r>
      <w:proofErr w:type="spellEnd"/>
      <w:r w:rsidRPr="00BF2121">
        <w:rPr>
          <w:lang w:val="ru-RU"/>
        </w:rPr>
        <w:t xml:space="preserve"> </w:t>
      </w:r>
      <w:proofErr w:type="spellStart"/>
      <w:r w:rsidRPr="00BF2121">
        <w:rPr>
          <w:lang w:val="ru-RU"/>
        </w:rPr>
        <w:t>дисциплінарні</w:t>
      </w:r>
      <w:proofErr w:type="spellEnd"/>
      <w:r w:rsidRPr="00BF2121">
        <w:rPr>
          <w:lang w:val="ru-RU"/>
        </w:rPr>
        <w:t xml:space="preserve"> </w:t>
      </w:r>
      <w:proofErr w:type="spellStart"/>
      <w:r w:rsidRPr="00BF2121">
        <w:rPr>
          <w:lang w:val="ru-RU"/>
        </w:rPr>
        <w:t>скарги</w:t>
      </w:r>
      <w:proofErr w:type="spellEnd"/>
      <w:r w:rsidRPr="00BF2121">
        <w:rPr>
          <w:lang w:val="ru-RU"/>
        </w:rPr>
        <w:t xml:space="preserve"> про </w:t>
      </w:r>
      <w:proofErr w:type="spellStart"/>
      <w:r w:rsidRPr="00BF2121">
        <w:rPr>
          <w:lang w:val="ru-RU"/>
        </w:rPr>
        <w:t>вчинення</w:t>
      </w:r>
      <w:proofErr w:type="spellEnd"/>
      <w:r w:rsidRPr="00BF2121">
        <w:rPr>
          <w:lang w:val="ru-RU"/>
        </w:rPr>
        <w:t xml:space="preserve"> прокурором </w:t>
      </w:r>
      <w:proofErr w:type="spellStart"/>
      <w:r w:rsidRPr="00BF2121">
        <w:rPr>
          <w:lang w:val="ru-RU"/>
        </w:rPr>
        <w:t>дисциплінарного</w:t>
      </w:r>
      <w:proofErr w:type="spellEnd"/>
      <w:r w:rsidRPr="00BF2121">
        <w:rPr>
          <w:lang w:val="ru-RU"/>
        </w:rPr>
        <w:t xml:space="preserve"> проступку та </w:t>
      </w:r>
      <w:proofErr w:type="spellStart"/>
      <w:r w:rsidRPr="00BF2121">
        <w:rPr>
          <w:lang w:val="ru-RU"/>
        </w:rPr>
        <w:t>здійснює</w:t>
      </w:r>
      <w:proofErr w:type="spellEnd"/>
      <w:r w:rsidRPr="00BF2121">
        <w:rPr>
          <w:lang w:val="ru-RU"/>
        </w:rPr>
        <w:t xml:space="preserve"> </w:t>
      </w:r>
      <w:proofErr w:type="spellStart"/>
      <w:r w:rsidRPr="00BF2121">
        <w:rPr>
          <w:lang w:val="ru-RU"/>
        </w:rPr>
        <w:t>дисциплінарне</w:t>
      </w:r>
      <w:proofErr w:type="spellEnd"/>
      <w:r w:rsidRPr="00BF2121">
        <w:rPr>
          <w:lang w:val="ru-RU"/>
        </w:rPr>
        <w:t xml:space="preserve"> </w:t>
      </w:r>
      <w:proofErr w:type="spellStart"/>
      <w:r w:rsidRPr="00BF2121">
        <w:rPr>
          <w:lang w:val="ru-RU"/>
        </w:rPr>
        <w:t>провадження</w:t>
      </w:r>
      <w:proofErr w:type="spellEnd"/>
      <w:r w:rsidRPr="00BF2121">
        <w:rPr>
          <w:lang w:val="ru-RU"/>
        </w:rPr>
        <w:t>;</w:t>
      </w:r>
      <w:bookmarkStart w:id="3" w:name="n2402"/>
      <w:bookmarkStart w:id="4" w:name="n713"/>
      <w:bookmarkEnd w:id="3"/>
      <w:bookmarkEnd w:id="4"/>
      <w:r w:rsidRPr="00BF2121">
        <w:rPr>
          <w:lang w:val="ru-RU"/>
        </w:rPr>
        <w:t xml:space="preserve"> за результатами </w:t>
      </w:r>
      <w:proofErr w:type="spellStart"/>
      <w:r w:rsidRPr="00BF2121">
        <w:rPr>
          <w:lang w:val="ru-RU"/>
        </w:rPr>
        <w:t>дисциплінарного</w:t>
      </w:r>
      <w:proofErr w:type="spellEnd"/>
      <w:r w:rsidRPr="00BF2121">
        <w:rPr>
          <w:lang w:val="ru-RU"/>
        </w:rPr>
        <w:t xml:space="preserve"> </w:t>
      </w:r>
      <w:proofErr w:type="spellStart"/>
      <w:r w:rsidRPr="00BF2121">
        <w:rPr>
          <w:lang w:val="ru-RU"/>
        </w:rPr>
        <w:t>провадження</w:t>
      </w:r>
      <w:proofErr w:type="spellEnd"/>
      <w:r w:rsidRPr="00BF2121">
        <w:rPr>
          <w:lang w:val="ru-RU"/>
        </w:rPr>
        <w:t xml:space="preserve"> і за </w:t>
      </w:r>
      <w:proofErr w:type="spellStart"/>
      <w:r w:rsidRPr="00BF2121">
        <w:rPr>
          <w:lang w:val="ru-RU"/>
        </w:rPr>
        <w:t>наявності</w:t>
      </w:r>
      <w:proofErr w:type="spellEnd"/>
      <w:r w:rsidRPr="00BF2121">
        <w:rPr>
          <w:lang w:val="ru-RU"/>
        </w:rPr>
        <w:t xml:space="preserve"> </w:t>
      </w:r>
      <w:proofErr w:type="spellStart"/>
      <w:r w:rsidRPr="00BF2121">
        <w:rPr>
          <w:lang w:val="ru-RU"/>
        </w:rPr>
        <w:t>підстав</w:t>
      </w:r>
      <w:proofErr w:type="spellEnd"/>
      <w:r w:rsidRPr="00BF2121">
        <w:rPr>
          <w:lang w:val="ru-RU"/>
        </w:rPr>
        <w:t xml:space="preserve">, </w:t>
      </w:r>
      <w:proofErr w:type="spellStart"/>
      <w:r w:rsidRPr="00BF2121">
        <w:rPr>
          <w:lang w:val="ru-RU"/>
        </w:rPr>
        <w:t>передбачених</w:t>
      </w:r>
      <w:proofErr w:type="spellEnd"/>
      <w:r w:rsidRPr="00BF2121">
        <w:rPr>
          <w:lang w:val="ru-RU"/>
        </w:rPr>
        <w:t xml:space="preserve"> </w:t>
      </w:r>
      <w:proofErr w:type="spellStart"/>
      <w:r w:rsidRPr="00BF2121">
        <w:rPr>
          <w:lang w:val="ru-RU"/>
        </w:rPr>
        <w:t>цим</w:t>
      </w:r>
      <w:proofErr w:type="spellEnd"/>
      <w:r w:rsidRPr="00BF2121">
        <w:rPr>
          <w:lang w:val="ru-RU"/>
        </w:rPr>
        <w:t xml:space="preserve"> Законом, </w:t>
      </w:r>
      <w:proofErr w:type="spellStart"/>
      <w:r w:rsidRPr="00BF2121">
        <w:rPr>
          <w:lang w:val="ru-RU"/>
        </w:rPr>
        <w:t>приймати</w:t>
      </w:r>
      <w:proofErr w:type="spellEnd"/>
      <w:r w:rsidRPr="00BF2121">
        <w:rPr>
          <w:lang w:val="ru-RU"/>
        </w:rPr>
        <w:t xml:space="preserve"> </w:t>
      </w:r>
      <w:proofErr w:type="spellStart"/>
      <w:r w:rsidRPr="00BF2121">
        <w:rPr>
          <w:lang w:val="ru-RU"/>
        </w:rPr>
        <w:t>рішення</w:t>
      </w:r>
      <w:proofErr w:type="spellEnd"/>
      <w:r w:rsidRPr="00BF2121">
        <w:rPr>
          <w:lang w:val="ru-RU"/>
        </w:rPr>
        <w:t xml:space="preserve"> про </w:t>
      </w:r>
      <w:proofErr w:type="spellStart"/>
      <w:r w:rsidRPr="00BF2121">
        <w:rPr>
          <w:lang w:val="ru-RU"/>
        </w:rPr>
        <w:t>накладення</w:t>
      </w:r>
      <w:proofErr w:type="spellEnd"/>
      <w:r w:rsidRPr="00BF2121">
        <w:rPr>
          <w:lang w:val="ru-RU"/>
        </w:rPr>
        <w:t xml:space="preserve"> на прокурора </w:t>
      </w:r>
      <w:proofErr w:type="spellStart"/>
      <w:r w:rsidRPr="00BF2121">
        <w:rPr>
          <w:lang w:val="ru-RU"/>
        </w:rPr>
        <w:t>Офісу</w:t>
      </w:r>
      <w:proofErr w:type="spellEnd"/>
      <w:r w:rsidRPr="00BF2121">
        <w:rPr>
          <w:lang w:val="ru-RU"/>
        </w:rPr>
        <w:t xml:space="preserve"> Генерального прокурора, </w:t>
      </w:r>
      <w:proofErr w:type="spellStart"/>
      <w:r w:rsidRPr="00BF2121">
        <w:rPr>
          <w:lang w:val="ru-RU"/>
        </w:rPr>
        <w:t>обласної</w:t>
      </w:r>
      <w:proofErr w:type="spellEnd"/>
      <w:r w:rsidRPr="00BF2121">
        <w:rPr>
          <w:lang w:val="ru-RU"/>
        </w:rPr>
        <w:t xml:space="preserve"> та </w:t>
      </w:r>
      <w:proofErr w:type="spellStart"/>
      <w:r w:rsidRPr="00BF2121">
        <w:rPr>
          <w:lang w:val="ru-RU"/>
        </w:rPr>
        <w:t>окружної</w:t>
      </w:r>
      <w:proofErr w:type="spellEnd"/>
      <w:r w:rsidRPr="00BF2121">
        <w:rPr>
          <w:lang w:val="ru-RU"/>
        </w:rPr>
        <w:t xml:space="preserve"> </w:t>
      </w:r>
      <w:proofErr w:type="spellStart"/>
      <w:r w:rsidRPr="00BF2121">
        <w:rPr>
          <w:lang w:val="ru-RU"/>
        </w:rPr>
        <w:t>прокуратури</w:t>
      </w:r>
      <w:proofErr w:type="spellEnd"/>
      <w:r w:rsidRPr="00BF2121">
        <w:rPr>
          <w:lang w:val="ru-RU"/>
        </w:rPr>
        <w:t xml:space="preserve"> </w:t>
      </w:r>
      <w:proofErr w:type="spellStart"/>
      <w:r w:rsidRPr="00BF2121">
        <w:rPr>
          <w:lang w:val="ru-RU"/>
        </w:rPr>
        <w:t>дисциплінарного</w:t>
      </w:r>
      <w:proofErr w:type="spellEnd"/>
      <w:r w:rsidRPr="00BF2121">
        <w:rPr>
          <w:lang w:val="ru-RU"/>
        </w:rPr>
        <w:t xml:space="preserve"> </w:t>
      </w:r>
      <w:proofErr w:type="spellStart"/>
      <w:r w:rsidRPr="00BF2121">
        <w:rPr>
          <w:lang w:val="ru-RU"/>
        </w:rPr>
        <w:t>стягнення</w:t>
      </w:r>
      <w:proofErr w:type="spellEnd"/>
      <w:r w:rsidRPr="00BF2121">
        <w:rPr>
          <w:lang w:val="ru-RU"/>
        </w:rPr>
        <w:t xml:space="preserve"> </w:t>
      </w:r>
      <w:proofErr w:type="spellStart"/>
      <w:r w:rsidRPr="00BF2121">
        <w:rPr>
          <w:lang w:val="ru-RU"/>
        </w:rPr>
        <w:t>або</w:t>
      </w:r>
      <w:proofErr w:type="spellEnd"/>
      <w:r w:rsidRPr="00BF2121">
        <w:rPr>
          <w:lang w:val="ru-RU"/>
        </w:rPr>
        <w:t xml:space="preserve"> </w:t>
      </w:r>
      <w:proofErr w:type="spellStart"/>
      <w:r w:rsidRPr="00BF2121">
        <w:rPr>
          <w:lang w:val="ru-RU"/>
        </w:rPr>
        <w:t>рішення</w:t>
      </w:r>
      <w:proofErr w:type="spellEnd"/>
      <w:r w:rsidRPr="00BF2121">
        <w:rPr>
          <w:lang w:val="ru-RU"/>
        </w:rPr>
        <w:t xml:space="preserve"> про </w:t>
      </w:r>
      <w:proofErr w:type="spellStart"/>
      <w:r w:rsidRPr="00BF2121">
        <w:rPr>
          <w:lang w:val="ru-RU"/>
        </w:rPr>
        <w:t>неможливість</w:t>
      </w:r>
      <w:proofErr w:type="spellEnd"/>
      <w:r w:rsidRPr="00BF2121">
        <w:rPr>
          <w:lang w:val="ru-RU"/>
        </w:rPr>
        <w:t xml:space="preserve"> </w:t>
      </w:r>
      <w:proofErr w:type="spellStart"/>
      <w:r w:rsidRPr="00BF2121">
        <w:rPr>
          <w:lang w:val="ru-RU"/>
        </w:rPr>
        <w:t>подальшого</w:t>
      </w:r>
      <w:proofErr w:type="spellEnd"/>
      <w:r w:rsidRPr="00BF2121">
        <w:rPr>
          <w:lang w:val="ru-RU"/>
        </w:rPr>
        <w:t xml:space="preserve"> </w:t>
      </w:r>
      <w:proofErr w:type="spellStart"/>
      <w:r w:rsidRPr="00BF2121">
        <w:rPr>
          <w:lang w:val="ru-RU"/>
        </w:rPr>
        <w:t>перебування</w:t>
      </w:r>
      <w:proofErr w:type="spellEnd"/>
      <w:r w:rsidRPr="00BF2121">
        <w:rPr>
          <w:lang w:val="ru-RU"/>
        </w:rPr>
        <w:t xml:space="preserve"> особи на </w:t>
      </w:r>
      <w:proofErr w:type="spellStart"/>
      <w:r w:rsidRPr="00BF2121">
        <w:rPr>
          <w:lang w:val="ru-RU"/>
        </w:rPr>
        <w:t>посаді</w:t>
      </w:r>
      <w:proofErr w:type="spellEnd"/>
      <w:r w:rsidRPr="00BF2121">
        <w:rPr>
          <w:lang w:val="ru-RU"/>
        </w:rPr>
        <w:t xml:space="preserve"> прокурора; </w:t>
      </w:r>
      <w:bookmarkStart w:id="5" w:name="n1903"/>
      <w:bookmarkStart w:id="6" w:name="n714"/>
      <w:bookmarkEnd w:id="5"/>
      <w:bookmarkEnd w:id="6"/>
      <w:proofErr w:type="spellStart"/>
      <w:r w:rsidRPr="00BF2121">
        <w:rPr>
          <w:lang w:val="ru-RU"/>
        </w:rPr>
        <w:t>здійснювати</w:t>
      </w:r>
      <w:proofErr w:type="spellEnd"/>
      <w:r w:rsidRPr="00BF2121">
        <w:rPr>
          <w:lang w:val="ru-RU"/>
        </w:rPr>
        <w:t xml:space="preserve"> </w:t>
      </w:r>
      <w:proofErr w:type="spellStart"/>
      <w:r w:rsidRPr="00BF2121">
        <w:rPr>
          <w:lang w:val="ru-RU"/>
        </w:rPr>
        <w:t>інші</w:t>
      </w:r>
      <w:proofErr w:type="spellEnd"/>
      <w:r w:rsidRPr="00BF2121">
        <w:rPr>
          <w:lang w:val="ru-RU"/>
        </w:rPr>
        <w:t xml:space="preserve"> </w:t>
      </w:r>
      <w:proofErr w:type="spellStart"/>
      <w:r w:rsidRPr="00BF2121">
        <w:rPr>
          <w:lang w:val="ru-RU"/>
        </w:rPr>
        <w:t>повноваження</w:t>
      </w:r>
      <w:proofErr w:type="spellEnd"/>
      <w:r w:rsidRPr="00BF2121">
        <w:rPr>
          <w:lang w:val="ru-RU"/>
        </w:rPr>
        <w:t xml:space="preserve">, </w:t>
      </w:r>
      <w:proofErr w:type="spellStart"/>
      <w:r w:rsidRPr="00BF2121">
        <w:rPr>
          <w:lang w:val="ru-RU"/>
        </w:rPr>
        <w:t>передбачені</w:t>
      </w:r>
      <w:proofErr w:type="spellEnd"/>
      <w:r w:rsidRPr="00BF2121">
        <w:rPr>
          <w:lang w:val="ru-RU"/>
        </w:rPr>
        <w:t xml:space="preserve"> законом.</w:t>
      </w:r>
    </w:p>
    <w:p w14:paraId="497BACB9" w14:textId="77777777" w:rsidR="00BF2121" w:rsidRPr="00BF2121" w:rsidRDefault="00BF2121" w:rsidP="00BF2121">
      <w:r w:rsidRPr="00BF2121">
        <w:rPr>
          <w:lang w:val="ru-RU"/>
        </w:rPr>
        <w:t>Законом </w:t>
      </w:r>
      <w:r w:rsidRPr="00BF2121">
        <w:t>№ 1697-VII </w:t>
      </w:r>
      <w:proofErr w:type="spellStart"/>
      <w:r w:rsidRPr="00BF2121">
        <w:rPr>
          <w:lang w:val="ru-RU"/>
        </w:rPr>
        <w:t>чітко</w:t>
      </w:r>
      <w:proofErr w:type="spellEnd"/>
      <w:r w:rsidRPr="00BF2121">
        <w:rPr>
          <w:lang w:val="ru-RU"/>
        </w:rPr>
        <w:t xml:space="preserve"> </w:t>
      </w:r>
      <w:proofErr w:type="spellStart"/>
      <w:r w:rsidRPr="00BF2121">
        <w:rPr>
          <w:lang w:val="ru-RU"/>
        </w:rPr>
        <w:t>визначено</w:t>
      </w:r>
      <w:proofErr w:type="spellEnd"/>
      <w:r w:rsidRPr="00BF2121">
        <w:rPr>
          <w:lang w:val="ru-RU"/>
        </w:rPr>
        <w:t xml:space="preserve"> </w:t>
      </w:r>
      <w:proofErr w:type="spellStart"/>
      <w:r w:rsidRPr="00BF2121">
        <w:rPr>
          <w:lang w:val="ru-RU"/>
        </w:rPr>
        <w:t>повноваження</w:t>
      </w:r>
      <w:proofErr w:type="spellEnd"/>
      <w:r w:rsidRPr="00BF2121">
        <w:rPr>
          <w:lang w:val="ru-RU"/>
        </w:rPr>
        <w:t xml:space="preserve"> </w:t>
      </w:r>
      <w:proofErr w:type="spellStart"/>
      <w:r w:rsidRPr="00BF2121">
        <w:rPr>
          <w:lang w:val="ru-RU"/>
        </w:rPr>
        <w:t>Комісії</w:t>
      </w:r>
      <w:proofErr w:type="spellEnd"/>
      <w:r w:rsidRPr="00BF2121">
        <w:rPr>
          <w:lang w:val="ru-RU"/>
        </w:rPr>
        <w:t xml:space="preserve"> в </w:t>
      </w:r>
      <w:proofErr w:type="spellStart"/>
      <w:r w:rsidRPr="00BF2121">
        <w:rPr>
          <w:lang w:val="ru-RU"/>
        </w:rPr>
        <w:t>частині</w:t>
      </w:r>
      <w:proofErr w:type="spellEnd"/>
      <w:r w:rsidRPr="00BF2121">
        <w:rPr>
          <w:lang w:val="ru-RU"/>
        </w:rPr>
        <w:t xml:space="preserve"> </w:t>
      </w:r>
      <w:proofErr w:type="spellStart"/>
      <w:r w:rsidRPr="00BF2121">
        <w:rPr>
          <w:lang w:val="ru-RU"/>
        </w:rPr>
        <w:t>звільнення</w:t>
      </w:r>
      <w:proofErr w:type="spellEnd"/>
      <w:r w:rsidRPr="00BF2121">
        <w:rPr>
          <w:lang w:val="ru-RU"/>
        </w:rPr>
        <w:t xml:space="preserve"> </w:t>
      </w:r>
      <w:proofErr w:type="spellStart"/>
      <w:r w:rsidRPr="00BF2121">
        <w:rPr>
          <w:lang w:val="ru-RU"/>
        </w:rPr>
        <w:t>прокурорів</w:t>
      </w:r>
      <w:proofErr w:type="spellEnd"/>
      <w:r w:rsidRPr="00BF2121">
        <w:rPr>
          <w:lang w:val="ru-RU"/>
        </w:rPr>
        <w:t xml:space="preserve"> з посади. </w:t>
      </w:r>
      <w:proofErr w:type="spellStart"/>
      <w:r w:rsidRPr="00BF2121">
        <w:rPr>
          <w:lang w:val="ru-RU"/>
        </w:rPr>
        <w:t>Зокрема</w:t>
      </w:r>
      <w:proofErr w:type="spellEnd"/>
      <w:r w:rsidRPr="00BF2121">
        <w:rPr>
          <w:lang w:val="ru-RU"/>
        </w:rPr>
        <w:t xml:space="preserve">, </w:t>
      </w:r>
      <w:proofErr w:type="spellStart"/>
      <w:r w:rsidRPr="00BF2121">
        <w:rPr>
          <w:lang w:val="ru-RU"/>
        </w:rPr>
        <w:t>згідно</w:t>
      </w:r>
      <w:proofErr w:type="spellEnd"/>
      <w:r w:rsidRPr="00BF2121">
        <w:rPr>
          <w:lang w:val="ru-RU"/>
        </w:rPr>
        <w:t xml:space="preserve"> з </w:t>
      </w:r>
      <w:proofErr w:type="spellStart"/>
      <w:r w:rsidRPr="00BF2121">
        <w:rPr>
          <w:lang w:val="ru-RU"/>
        </w:rPr>
        <w:t>вимогами</w:t>
      </w:r>
      <w:proofErr w:type="spellEnd"/>
      <w:r w:rsidRPr="00BF2121">
        <w:rPr>
          <w:lang w:val="ru-RU"/>
        </w:rPr>
        <w:t xml:space="preserve"> </w:t>
      </w:r>
      <w:proofErr w:type="spellStart"/>
      <w:r w:rsidRPr="00BF2121">
        <w:rPr>
          <w:lang w:val="ru-RU"/>
        </w:rPr>
        <w:t>частини</w:t>
      </w:r>
      <w:proofErr w:type="spellEnd"/>
      <w:r w:rsidRPr="00BF2121">
        <w:rPr>
          <w:lang w:val="ru-RU"/>
        </w:rPr>
        <w:t xml:space="preserve"> </w:t>
      </w:r>
      <w:proofErr w:type="spellStart"/>
      <w:r w:rsidRPr="00BF2121">
        <w:rPr>
          <w:lang w:val="ru-RU"/>
        </w:rPr>
        <w:t>першої</w:t>
      </w:r>
      <w:proofErr w:type="spellEnd"/>
      <w:r w:rsidRPr="00BF2121">
        <w:rPr>
          <w:lang w:val="ru-RU"/>
        </w:rPr>
        <w:t xml:space="preserve"> </w:t>
      </w:r>
      <w:proofErr w:type="spellStart"/>
      <w:r w:rsidRPr="00BF2121">
        <w:rPr>
          <w:lang w:val="ru-RU"/>
        </w:rPr>
        <w:t>статті</w:t>
      </w:r>
      <w:proofErr w:type="spellEnd"/>
      <w:r w:rsidRPr="00BF2121">
        <w:rPr>
          <w:lang w:val="ru-RU"/>
        </w:rPr>
        <w:t xml:space="preserve"> 62 </w:t>
      </w:r>
      <w:proofErr w:type="spellStart"/>
      <w:r w:rsidRPr="00BF2121">
        <w:rPr>
          <w:lang w:val="ru-RU"/>
        </w:rPr>
        <w:t>цього</w:t>
      </w:r>
      <w:proofErr w:type="spellEnd"/>
      <w:r w:rsidRPr="00BF2121">
        <w:rPr>
          <w:lang w:val="ru-RU"/>
        </w:rPr>
        <w:t xml:space="preserve"> Закону </w:t>
      </w:r>
      <w:proofErr w:type="spellStart"/>
      <w:r w:rsidRPr="00BF2121">
        <w:rPr>
          <w:lang w:val="ru-RU"/>
        </w:rPr>
        <w:t>передбачено</w:t>
      </w:r>
      <w:proofErr w:type="spellEnd"/>
      <w:r w:rsidRPr="00BF2121">
        <w:rPr>
          <w:lang w:val="ru-RU"/>
        </w:rPr>
        <w:t xml:space="preserve">, </w:t>
      </w:r>
      <w:proofErr w:type="spellStart"/>
      <w:r w:rsidRPr="00BF2121">
        <w:rPr>
          <w:lang w:val="ru-RU"/>
        </w:rPr>
        <w:t>що</w:t>
      </w:r>
      <w:proofErr w:type="spellEnd"/>
      <w:r w:rsidRPr="00BF2121">
        <w:rPr>
          <w:lang w:val="ru-RU"/>
        </w:rPr>
        <w:t xml:space="preserve"> </w:t>
      </w:r>
      <w:proofErr w:type="spellStart"/>
      <w:r w:rsidRPr="00BF2121">
        <w:rPr>
          <w:lang w:val="ru-RU"/>
        </w:rPr>
        <w:t>подання</w:t>
      </w:r>
      <w:proofErr w:type="spellEnd"/>
      <w:r w:rsidRPr="00BF2121">
        <w:rPr>
          <w:lang w:val="ru-RU"/>
        </w:rPr>
        <w:t xml:space="preserve"> про </w:t>
      </w:r>
      <w:proofErr w:type="spellStart"/>
      <w:r w:rsidRPr="00BF2121">
        <w:rPr>
          <w:lang w:val="ru-RU"/>
        </w:rPr>
        <w:t>звільнення</w:t>
      </w:r>
      <w:proofErr w:type="spellEnd"/>
      <w:r w:rsidRPr="00BF2121">
        <w:rPr>
          <w:lang w:val="ru-RU"/>
        </w:rPr>
        <w:t xml:space="preserve"> прокурора з посади вноситься </w:t>
      </w:r>
      <w:proofErr w:type="spellStart"/>
      <w:r w:rsidRPr="00BF2121">
        <w:rPr>
          <w:lang w:val="ru-RU"/>
        </w:rPr>
        <w:t>Вищою</w:t>
      </w:r>
      <w:proofErr w:type="spellEnd"/>
      <w:r w:rsidRPr="00BF2121">
        <w:rPr>
          <w:lang w:val="ru-RU"/>
        </w:rPr>
        <w:t xml:space="preserve"> радою </w:t>
      </w:r>
      <w:proofErr w:type="spellStart"/>
      <w:r w:rsidRPr="00BF2121">
        <w:rPr>
          <w:lang w:val="ru-RU"/>
        </w:rPr>
        <w:t>правосуддя</w:t>
      </w:r>
      <w:proofErr w:type="spellEnd"/>
      <w:r w:rsidRPr="00BF2121">
        <w:rPr>
          <w:lang w:val="ru-RU"/>
        </w:rPr>
        <w:t xml:space="preserve"> </w:t>
      </w:r>
      <w:proofErr w:type="spellStart"/>
      <w:r w:rsidRPr="00BF2121">
        <w:rPr>
          <w:lang w:val="ru-RU"/>
        </w:rPr>
        <w:t>або</w:t>
      </w:r>
      <w:proofErr w:type="spellEnd"/>
      <w:r w:rsidRPr="00BF2121">
        <w:rPr>
          <w:lang w:val="ru-RU"/>
        </w:rPr>
        <w:t xml:space="preserve"> </w:t>
      </w:r>
      <w:proofErr w:type="spellStart"/>
      <w:r w:rsidRPr="00BF2121">
        <w:rPr>
          <w:lang w:val="ru-RU"/>
        </w:rPr>
        <w:t>відповідним</w:t>
      </w:r>
      <w:proofErr w:type="spellEnd"/>
      <w:r w:rsidRPr="00BF2121">
        <w:rPr>
          <w:lang w:val="ru-RU"/>
        </w:rPr>
        <w:t xml:space="preserve"> органом, </w:t>
      </w:r>
      <w:proofErr w:type="spellStart"/>
      <w:r w:rsidRPr="00BF2121">
        <w:rPr>
          <w:lang w:val="ru-RU"/>
        </w:rPr>
        <w:t>що</w:t>
      </w:r>
      <w:proofErr w:type="spellEnd"/>
      <w:r w:rsidRPr="00BF2121">
        <w:rPr>
          <w:lang w:val="ru-RU"/>
        </w:rPr>
        <w:t xml:space="preserve"> </w:t>
      </w:r>
      <w:proofErr w:type="spellStart"/>
      <w:r w:rsidRPr="00BF2121">
        <w:rPr>
          <w:lang w:val="ru-RU"/>
        </w:rPr>
        <w:t>здійснює</w:t>
      </w:r>
      <w:proofErr w:type="spellEnd"/>
      <w:r w:rsidRPr="00BF2121">
        <w:rPr>
          <w:lang w:val="ru-RU"/>
        </w:rPr>
        <w:t xml:space="preserve"> </w:t>
      </w:r>
      <w:proofErr w:type="spellStart"/>
      <w:r w:rsidRPr="00BF2121">
        <w:rPr>
          <w:lang w:val="ru-RU"/>
        </w:rPr>
        <w:t>дисциплінарне</w:t>
      </w:r>
      <w:proofErr w:type="spellEnd"/>
      <w:r w:rsidRPr="00BF2121">
        <w:rPr>
          <w:lang w:val="ru-RU"/>
        </w:rPr>
        <w:t xml:space="preserve"> </w:t>
      </w:r>
      <w:proofErr w:type="spellStart"/>
      <w:r w:rsidRPr="00BF2121">
        <w:rPr>
          <w:lang w:val="ru-RU"/>
        </w:rPr>
        <w:t>провадження</w:t>
      </w:r>
      <w:proofErr w:type="spellEnd"/>
      <w:r w:rsidRPr="00BF2121">
        <w:rPr>
          <w:lang w:val="ru-RU"/>
        </w:rPr>
        <w:t xml:space="preserve"> </w:t>
      </w:r>
      <w:proofErr w:type="spellStart"/>
      <w:r w:rsidRPr="00BF2121">
        <w:rPr>
          <w:lang w:val="ru-RU"/>
        </w:rPr>
        <w:t>щодо</w:t>
      </w:r>
      <w:proofErr w:type="spellEnd"/>
      <w:r w:rsidRPr="00BF2121">
        <w:rPr>
          <w:lang w:val="ru-RU"/>
        </w:rPr>
        <w:t xml:space="preserve"> </w:t>
      </w:r>
      <w:proofErr w:type="spellStart"/>
      <w:r w:rsidRPr="00BF2121">
        <w:rPr>
          <w:lang w:val="ru-RU"/>
        </w:rPr>
        <w:t>прокурорів</w:t>
      </w:r>
      <w:proofErr w:type="spellEnd"/>
      <w:r w:rsidRPr="00BF2121">
        <w:rPr>
          <w:lang w:val="ru-RU"/>
        </w:rPr>
        <w:t xml:space="preserve">, у </w:t>
      </w:r>
      <w:proofErr w:type="spellStart"/>
      <w:r w:rsidRPr="00BF2121">
        <w:rPr>
          <w:lang w:val="ru-RU"/>
        </w:rPr>
        <w:t>визначених</w:t>
      </w:r>
      <w:proofErr w:type="spellEnd"/>
      <w:r w:rsidRPr="00BF2121">
        <w:rPr>
          <w:lang w:val="ru-RU"/>
        </w:rPr>
        <w:t xml:space="preserve"> законом </w:t>
      </w:r>
      <w:proofErr w:type="spellStart"/>
      <w:r w:rsidRPr="00BF2121">
        <w:rPr>
          <w:lang w:val="ru-RU"/>
        </w:rPr>
        <w:t>випадках</w:t>
      </w:r>
      <w:proofErr w:type="spellEnd"/>
      <w:r w:rsidRPr="00BF2121">
        <w:rPr>
          <w:lang w:val="ru-RU"/>
        </w:rPr>
        <w:t xml:space="preserve">. </w:t>
      </w:r>
      <w:proofErr w:type="spellStart"/>
      <w:r w:rsidRPr="00BF2121">
        <w:rPr>
          <w:lang w:val="ru-RU"/>
        </w:rPr>
        <w:t>Такі</w:t>
      </w:r>
      <w:proofErr w:type="spellEnd"/>
      <w:r w:rsidRPr="00BF2121">
        <w:rPr>
          <w:lang w:val="ru-RU"/>
        </w:rPr>
        <w:t xml:space="preserve"> </w:t>
      </w:r>
      <w:proofErr w:type="spellStart"/>
      <w:r w:rsidRPr="00BF2121">
        <w:rPr>
          <w:lang w:val="ru-RU"/>
        </w:rPr>
        <w:t>випадки</w:t>
      </w:r>
      <w:proofErr w:type="spellEnd"/>
      <w:r w:rsidRPr="00BF2121">
        <w:rPr>
          <w:lang w:val="ru-RU"/>
        </w:rPr>
        <w:t xml:space="preserve"> </w:t>
      </w:r>
      <w:proofErr w:type="spellStart"/>
      <w:r w:rsidRPr="00BF2121">
        <w:rPr>
          <w:lang w:val="ru-RU"/>
        </w:rPr>
        <w:t>передбачені</w:t>
      </w:r>
      <w:proofErr w:type="spellEnd"/>
      <w:r w:rsidRPr="00BF2121">
        <w:rPr>
          <w:lang w:val="ru-RU"/>
        </w:rPr>
        <w:t xml:space="preserve"> </w:t>
      </w:r>
      <w:proofErr w:type="spellStart"/>
      <w:r w:rsidRPr="00BF2121">
        <w:rPr>
          <w:lang w:val="ru-RU"/>
        </w:rPr>
        <w:t>статтями</w:t>
      </w:r>
      <w:proofErr w:type="spellEnd"/>
      <w:r w:rsidRPr="00BF2121">
        <w:rPr>
          <w:lang w:val="ru-RU"/>
        </w:rPr>
        <w:t xml:space="preserve"> 52, 55, 57 та 60 Закону </w:t>
      </w:r>
      <w:r w:rsidRPr="00BF2121">
        <w:t>№ 1697-VII, зокрема </w:t>
      </w:r>
      <w:r w:rsidRPr="00BF2121">
        <w:rPr>
          <w:lang w:val="ru-RU"/>
        </w:rPr>
        <w:t xml:space="preserve">у </w:t>
      </w:r>
      <w:proofErr w:type="spellStart"/>
      <w:r w:rsidRPr="00BF2121">
        <w:rPr>
          <w:lang w:val="ru-RU"/>
        </w:rPr>
        <w:t>разі</w:t>
      </w:r>
      <w:proofErr w:type="spellEnd"/>
      <w:r w:rsidRPr="00BF2121">
        <w:rPr>
          <w:lang w:val="ru-RU"/>
        </w:rPr>
        <w:t>: </w:t>
      </w:r>
      <w:bookmarkStart w:id="7" w:name="n507"/>
      <w:bookmarkEnd w:id="7"/>
      <w:proofErr w:type="spellStart"/>
      <w:r w:rsidRPr="00BF2121">
        <w:rPr>
          <w:lang w:val="ru-RU"/>
        </w:rPr>
        <w:t>неможливості</w:t>
      </w:r>
      <w:proofErr w:type="spellEnd"/>
      <w:r w:rsidRPr="00BF2121">
        <w:rPr>
          <w:lang w:val="ru-RU"/>
        </w:rPr>
        <w:t xml:space="preserve"> </w:t>
      </w:r>
      <w:proofErr w:type="spellStart"/>
      <w:r w:rsidRPr="00BF2121">
        <w:rPr>
          <w:lang w:val="ru-RU"/>
        </w:rPr>
        <w:t>виконувати</w:t>
      </w:r>
      <w:proofErr w:type="spellEnd"/>
      <w:r w:rsidRPr="00BF2121">
        <w:rPr>
          <w:lang w:val="ru-RU"/>
        </w:rPr>
        <w:t xml:space="preserve"> </w:t>
      </w:r>
      <w:proofErr w:type="spellStart"/>
      <w:r w:rsidRPr="00BF2121">
        <w:rPr>
          <w:lang w:val="ru-RU"/>
        </w:rPr>
        <w:t>свої</w:t>
      </w:r>
      <w:proofErr w:type="spellEnd"/>
      <w:r w:rsidRPr="00BF2121">
        <w:rPr>
          <w:lang w:val="ru-RU"/>
        </w:rPr>
        <w:t xml:space="preserve"> </w:t>
      </w:r>
      <w:proofErr w:type="spellStart"/>
      <w:r w:rsidRPr="00BF2121">
        <w:rPr>
          <w:lang w:val="ru-RU"/>
        </w:rPr>
        <w:t>повноваження</w:t>
      </w:r>
      <w:proofErr w:type="spellEnd"/>
      <w:r w:rsidRPr="00BF2121">
        <w:rPr>
          <w:lang w:val="ru-RU"/>
        </w:rPr>
        <w:t xml:space="preserve"> за станом </w:t>
      </w:r>
      <w:proofErr w:type="spellStart"/>
      <w:r w:rsidRPr="00BF2121">
        <w:rPr>
          <w:lang w:val="ru-RU"/>
        </w:rPr>
        <w:t>здоров’я</w:t>
      </w:r>
      <w:proofErr w:type="spellEnd"/>
      <w:r w:rsidRPr="00BF2121">
        <w:rPr>
          <w:lang w:val="ru-RU"/>
        </w:rPr>
        <w:t>;</w:t>
      </w:r>
      <w:bookmarkStart w:id="8" w:name="n510"/>
      <w:bookmarkEnd w:id="8"/>
      <w:r w:rsidRPr="00BF2121">
        <w:rPr>
          <w:lang w:val="ru-RU"/>
        </w:rPr>
        <w:t> </w:t>
      </w:r>
      <w:proofErr w:type="spellStart"/>
      <w:r w:rsidRPr="00BF2121">
        <w:rPr>
          <w:lang w:val="ru-RU"/>
        </w:rPr>
        <w:t>неможливості</w:t>
      </w:r>
      <w:proofErr w:type="spellEnd"/>
      <w:r w:rsidRPr="00BF2121">
        <w:rPr>
          <w:lang w:val="ru-RU"/>
        </w:rPr>
        <w:t xml:space="preserve"> </w:t>
      </w:r>
      <w:proofErr w:type="spellStart"/>
      <w:r w:rsidRPr="00BF2121">
        <w:rPr>
          <w:lang w:val="ru-RU"/>
        </w:rPr>
        <w:t>переведення</w:t>
      </w:r>
      <w:proofErr w:type="spellEnd"/>
      <w:r w:rsidRPr="00BF2121">
        <w:rPr>
          <w:lang w:val="ru-RU"/>
        </w:rPr>
        <w:t xml:space="preserve"> на </w:t>
      </w:r>
      <w:proofErr w:type="spellStart"/>
      <w:r w:rsidRPr="00BF2121">
        <w:rPr>
          <w:lang w:val="ru-RU"/>
        </w:rPr>
        <w:t>іншу</w:t>
      </w:r>
      <w:proofErr w:type="spellEnd"/>
      <w:r w:rsidRPr="00BF2121">
        <w:rPr>
          <w:lang w:val="ru-RU"/>
        </w:rPr>
        <w:t xml:space="preserve"> посаду у </w:t>
      </w:r>
      <w:proofErr w:type="spellStart"/>
      <w:r w:rsidRPr="00BF2121">
        <w:rPr>
          <w:lang w:val="ru-RU"/>
        </w:rPr>
        <w:t>зв’язку</w:t>
      </w:r>
      <w:proofErr w:type="spellEnd"/>
      <w:r w:rsidRPr="00BF2121">
        <w:rPr>
          <w:lang w:val="ru-RU"/>
        </w:rPr>
        <w:t xml:space="preserve"> з прямим </w:t>
      </w:r>
      <w:proofErr w:type="spellStart"/>
      <w:r w:rsidRPr="00BF2121">
        <w:rPr>
          <w:lang w:val="ru-RU"/>
        </w:rPr>
        <w:t>підпорядкуванням</w:t>
      </w:r>
      <w:proofErr w:type="spellEnd"/>
      <w:r w:rsidRPr="00BF2121">
        <w:rPr>
          <w:lang w:val="ru-RU"/>
        </w:rPr>
        <w:t xml:space="preserve"> </w:t>
      </w:r>
      <w:proofErr w:type="spellStart"/>
      <w:r w:rsidRPr="00BF2121">
        <w:rPr>
          <w:lang w:val="ru-RU"/>
        </w:rPr>
        <w:t>близькій</w:t>
      </w:r>
      <w:proofErr w:type="spellEnd"/>
      <w:r w:rsidRPr="00BF2121">
        <w:rPr>
          <w:lang w:val="ru-RU"/>
        </w:rPr>
        <w:t xml:space="preserve"> </w:t>
      </w:r>
      <w:proofErr w:type="spellStart"/>
      <w:r w:rsidRPr="00BF2121">
        <w:rPr>
          <w:lang w:val="ru-RU"/>
        </w:rPr>
        <w:t>особі</w:t>
      </w:r>
      <w:proofErr w:type="spellEnd"/>
      <w:r w:rsidRPr="00BF2121">
        <w:rPr>
          <w:lang w:val="ru-RU"/>
        </w:rPr>
        <w:t>; </w:t>
      </w:r>
      <w:bookmarkStart w:id="9" w:name="n2688"/>
      <w:bookmarkStart w:id="10" w:name="n512"/>
      <w:bookmarkEnd w:id="9"/>
      <w:bookmarkEnd w:id="10"/>
      <w:proofErr w:type="spellStart"/>
      <w:r w:rsidRPr="00BF2121">
        <w:rPr>
          <w:lang w:val="ru-RU"/>
        </w:rPr>
        <w:t>припинення</w:t>
      </w:r>
      <w:proofErr w:type="spellEnd"/>
      <w:r w:rsidRPr="00BF2121">
        <w:rPr>
          <w:lang w:val="ru-RU"/>
        </w:rPr>
        <w:t xml:space="preserve"> </w:t>
      </w:r>
      <w:proofErr w:type="spellStart"/>
      <w:r w:rsidRPr="00BF2121">
        <w:rPr>
          <w:lang w:val="ru-RU"/>
        </w:rPr>
        <w:t>громадянства</w:t>
      </w:r>
      <w:proofErr w:type="spellEnd"/>
      <w:r w:rsidRPr="00BF2121">
        <w:rPr>
          <w:lang w:val="ru-RU"/>
        </w:rPr>
        <w:t xml:space="preserve"> </w:t>
      </w:r>
      <w:proofErr w:type="spellStart"/>
      <w:r w:rsidRPr="00BF2121">
        <w:rPr>
          <w:lang w:val="ru-RU"/>
        </w:rPr>
        <w:t>України</w:t>
      </w:r>
      <w:proofErr w:type="spellEnd"/>
      <w:r w:rsidRPr="00BF2121">
        <w:rPr>
          <w:lang w:val="ru-RU"/>
        </w:rPr>
        <w:t xml:space="preserve"> </w:t>
      </w:r>
      <w:proofErr w:type="spellStart"/>
      <w:r w:rsidRPr="00BF2121">
        <w:rPr>
          <w:lang w:val="ru-RU"/>
        </w:rPr>
        <w:t>або</w:t>
      </w:r>
      <w:proofErr w:type="spellEnd"/>
      <w:r w:rsidRPr="00BF2121">
        <w:rPr>
          <w:lang w:val="ru-RU"/>
        </w:rPr>
        <w:t xml:space="preserve"> </w:t>
      </w:r>
      <w:proofErr w:type="spellStart"/>
      <w:r w:rsidRPr="00BF2121">
        <w:rPr>
          <w:lang w:val="ru-RU"/>
        </w:rPr>
        <w:t>набуття</w:t>
      </w:r>
      <w:proofErr w:type="spellEnd"/>
      <w:r w:rsidRPr="00BF2121">
        <w:rPr>
          <w:lang w:val="ru-RU"/>
        </w:rPr>
        <w:t xml:space="preserve"> </w:t>
      </w:r>
      <w:proofErr w:type="spellStart"/>
      <w:r w:rsidRPr="00BF2121">
        <w:rPr>
          <w:lang w:val="ru-RU"/>
        </w:rPr>
        <w:t>громадянства</w:t>
      </w:r>
      <w:proofErr w:type="spellEnd"/>
      <w:r w:rsidRPr="00BF2121">
        <w:rPr>
          <w:lang w:val="ru-RU"/>
        </w:rPr>
        <w:t xml:space="preserve"> </w:t>
      </w:r>
      <w:proofErr w:type="spellStart"/>
      <w:r w:rsidRPr="00BF2121">
        <w:rPr>
          <w:lang w:val="ru-RU"/>
        </w:rPr>
        <w:t>іншої</w:t>
      </w:r>
      <w:proofErr w:type="spellEnd"/>
      <w:r w:rsidRPr="00BF2121">
        <w:rPr>
          <w:lang w:val="ru-RU"/>
        </w:rPr>
        <w:t xml:space="preserve"> </w:t>
      </w:r>
      <w:proofErr w:type="spellStart"/>
      <w:r w:rsidRPr="00BF2121">
        <w:rPr>
          <w:lang w:val="ru-RU"/>
        </w:rPr>
        <w:t>держави</w:t>
      </w:r>
      <w:proofErr w:type="spellEnd"/>
      <w:r w:rsidRPr="00BF2121">
        <w:rPr>
          <w:lang w:val="ru-RU"/>
        </w:rPr>
        <w:t xml:space="preserve">; </w:t>
      </w:r>
      <w:proofErr w:type="spellStart"/>
      <w:r w:rsidRPr="00BF2121">
        <w:rPr>
          <w:lang w:val="ru-RU"/>
        </w:rPr>
        <w:t>ліквідації</w:t>
      </w:r>
      <w:proofErr w:type="spellEnd"/>
      <w:r w:rsidRPr="00BF2121">
        <w:rPr>
          <w:lang w:val="ru-RU"/>
        </w:rPr>
        <w:t xml:space="preserve"> </w:t>
      </w:r>
      <w:proofErr w:type="spellStart"/>
      <w:r w:rsidRPr="00BF2121">
        <w:rPr>
          <w:lang w:val="ru-RU"/>
        </w:rPr>
        <w:t>чи</w:t>
      </w:r>
      <w:proofErr w:type="spellEnd"/>
      <w:r w:rsidRPr="00BF2121">
        <w:rPr>
          <w:lang w:val="ru-RU"/>
        </w:rPr>
        <w:t xml:space="preserve"> </w:t>
      </w:r>
      <w:proofErr w:type="spellStart"/>
      <w:r w:rsidRPr="00BF2121">
        <w:rPr>
          <w:lang w:val="ru-RU"/>
        </w:rPr>
        <w:t>реорганізації</w:t>
      </w:r>
      <w:proofErr w:type="spellEnd"/>
      <w:r w:rsidRPr="00BF2121">
        <w:rPr>
          <w:lang w:val="ru-RU"/>
        </w:rPr>
        <w:t xml:space="preserve"> органу </w:t>
      </w:r>
      <w:proofErr w:type="spellStart"/>
      <w:r w:rsidRPr="00BF2121">
        <w:rPr>
          <w:lang w:val="ru-RU"/>
        </w:rPr>
        <w:t>прокуратури</w:t>
      </w:r>
      <w:proofErr w:type="spellEnd"/>
      <w:r w:rsidRPr="00BF2121">
        <w:rPr>
          <w:lang w:val="ru-RU"/>
        </w:rPr>
        <w:t xml:space="preserve">, в </w:t>
      </w:r>
      <w:proofErr w:type="spellStart"/>
      <w:r w:rsidRPr="00BF2121">
        <w:rPr>
          <w:lang w:val="ru-RU"/>
        </w:rPr>
        <w:t>якому</w:t>
      </w:r>
      <w:proofErr w:type="spellEnd"/>
      <w:r w:rsidRPr="00BF2121">
        <w:rPr>
          <w:lang w:val="ru-RU"/>
        </w:rPr>
        <w:t xml:space="preserve"> прокурор </w:t>
      </w:r>
      <w:proofErr w:type="spellStart"/>
      <w:r w:rsidRPr="00BF2121">
        <w:rPr>
          <w:lang w:val="ru-RU"/>
        </w:rPr>
        <w:t>обіймає</w:t>
      </w:r>
      <w:proofErr w:type="spellEnd"/>
      <w:r w:rsidRPr="00BF2121">
        <w:rPr>
          <w:lang w:val="ru-RU"/>
        </w:rPr>
        <w:t xml:space="preserve"> посаду, </w:t>
      </w:r>
      <w:proofErr w:type="spellStart"/>
      <w:r w:rsidRPr="00BF2121">
        <w:rPr>
          <w:lang w:val="ru-RU"/>
        </w:rPr>
        <w:t>або</w:t>
      </w:r>
      <w:proofErr w:type="spellEnd"/>
      <w:r w:rsidRPr="00BF2121">
        <w:rPr>
          <w:lang w:val="ru-RU"/>
        </w:rPr>
        <w:t xml:space="preserve"> в </w:t>
      </w:r>
      <w:proofErr w:type="spellStart"/>
      <w:r w:rsidRPr="00BF2121">
        <w:rPr>
          <w:lang w:val="ru-RU"/>
        </w:rPr>
        <w:t>разі</w:t>
      </w:r>
      <w:proofErr w:type="spellEnd"/>
      <w:r w:rsidRPr="00BF2121">
        <w:rPr>
          <w:lang w:val="ru-RU"/>
        </w:rPr>
        <w:t xml:space="preserve"> </w:t>
      </w:r>
      <w:proofErr w:type="spellStart"/>
      <w:r w:rsidRPr="00BF2121">
        <w:rPr>
          <w:lang w:val="ru-RU"/>
        </w:rPr>
        <w:t>скорочення</w:t>
      </w:r>
      <w:proofErr w:type="spellEnd"/>
      <w:r w:rsidRPr="00BF2121">
        <w:rPr>
          <w:lang w:val="ru-RU"/>
        </w:rPr>
        <w:t xml:space="preserve"> </w:t>
      </w:r>
      <w:proofErr w:type="spellStart"/>
      <w:r w:rsidRPr="00BF2121">
        <w:rPr>
          <w:lang w:val="ru-RU"/>
        </w:rPr>
        <w:t>кількості</w:t>
      </w:r>
      <w:proofErr w:type="spellEnd"/>
      <w:r w:rsidRPr="00BF2121">
        <w:rPr>
          <w:lang w:val="ru-RU"/>
        </w:rPr>
        <w:t xml:space="preserve"> </w:t>
      </w:r>
      <w:proofErr w:type="spellStart"/>
      <w:r w:rsidRPr="00BF2121">
        <w:rPr>
          <w:lang w:val="ru-RU"/>
        </w:rPr>
        <w:t>прокурорів</w:t>
      </w:r>
      <w:proofErr w:type="spellEnd"/>
      <w:r w:rsidRPr="00BF2121">
        <w:rPr>
          <w:lang w:val="ru-RU"/>
        </w:rPr>
        <w:t xml:space="preserve"> органу </w:t>
      </w:r>
      <w:proofErr w:type="spellStart"/>
      <w:r w:rsidRPr="00BF2121">
        <w:rPr>
          <w:lang w:val="ru-RU"/>
        </w:rPr>
        <w:t>прокуратури</w:t>
      </w:r>
      <w:proofErr w:type="spellEnd"/>
      <w:r w:rsidRPr="00BF2121">
        <w:rPr>
          <w:lang w:val="ru-RU"/>
        </w:rPr>
        <w:t xml:space="preserve">. </w:t>
      </w:r>
      <w:proofErr w:type="spellStart"/>
      <w:r w:rsidRPr="00BF2121">
        <w:rPr>
          <w:lang w:val="ru-RU"/>
        </w:rPr>
        <w:t>Тобто</w:t>
      </w:r>
      <w:proofErr w:type="spellEnd"/>
      <w:r w:rsidRPr="00BF2121">
        <w:rPr>
          <w:lang w:val="ru-RU"/>
        </w:rPr>
        <w:t xml:space="preserve"> </w:t>
      </w:r>
      <w:proofErr w:type="spellStart"/>
      <w:r w:rsidRPr="00BF2121">
        <w:rPr>
          <w:lang w:val="ru-RU"/>
        </w:rPr>
        <w:t>виключно</w:t>
      </w:r>
      <w:proofErr w:type="spellEnd"/>
      <w:r w:rsidRPr="00BF2121">
        <w:rPr>
          <w:lang w:val="ru-RU"/>
        </w:rPr>
        <w:t xml:space="preserve"> у </w:t>
      </w:r>
      <w:proofErr w:type="spellStart"/>
      <w:r w:rsidRPr="00BF2121">
        <w:rPr>
          <w:lang w:val="ru-RU"/>
        </w:rPr>
        <w:t>випадках</w:t>
      </w:r>
      <w:proofErr w:type="spellEnd"/>
      <w:r w:rsidRPr="00BF2121">
        <w:rPr>
          <w:lang w:val="ru-RU"/>
        </w:rPr>
        <w:t xml:space="preserve">, </w:t>
      </w:r>
      <w:proofErr w:type="spellStart"/>
      <w:r w:rsidRPr="00BF2121">
        <w:rPr>
          <w:lang w:val="ru-RU"/>
        </w:rPr>
        <w:t>передбачених</w:t>
      </w:r>
      <w:proofErr w:type="spellEnd"/>
      <w:r w:rsidRPr="00BF2121">
        <w:rPr>
          <w:lang w:val="ru-RU"/>
        </w:rPr>
        <w:t xml:space="preserve"> пунктами 1, 4, 6, 9 </w:t>
      </w:r>
      <w:proofErr w:type="spellStart"/>
      <w:r w:rsidRPr="00BF2121">
        <w:rPr>
          <w:lang w:val="ru-RU"/>
        </w:rPr>
        <w:t>частини</w:t>
      </w:r>
      <w:proofErr w:type="spellEnd"/>
      <w:r w:rsidRPr="00BF2121">
        <w:rPr>
          <w:lang w:val="ru-RU"/>
        </w:rPr>
        <w:t xml:space="preserve"> 1 </w:t>
      </w:r>
      <w:proofErr w:type="spellStart"/>
      <w:r w:rsidRPr="00BF2121">
        <w:rPr>
          <w:lang w:val="ru-RU"/>
        </w:rPr>
        <w:t>статті</w:t>
      </w:r>
      <w:proofErr w:type="spellEnd"/>
      <w:r w:rsidRPr="00BF2121">
        <w:rPr>
          <w:lang w:val="ru-RU"/>
        </w:rPr>
        <w:t xml:space="preserve"> 51 Закону </w:t>
      </w:r>
      <w:r w:rsidRPr="00BF2121">
        <w:t>№ 1697-VII.</w:t>
      </w:r>
    </w:p>
    <w:p w14:paraId="289E2108" w14:textId="77777777" w:rsidR="00BF2121" w:rsidRPr="00BF2121" w:rsidRDefault="00BF2121" w:rsidP="00BF2121">
      <w:r w:rsidRPr="00BF2121">
        <w:t xml:space="preserve">З огляду на викладене, Комісія розглядає лист керівника Одеської обласної прокуратури </w:t>
      </w:r>
      <w:proofErr w:type="spellStart"/>
      <w:r w:rsidRPr="00BF2121">
        <w:t>Домущея</w:t>
      </w:r>
      <w:proofErr w:type="spellEnd"/>
      <w:r w:rsidRPr="00BF2121">
        <w:t xml:space="preserve"> І.В. щодо внесення подання про звільнення начальника управління процесуального керівництва у провадженнях слідчих територіального управління Державного бюро розслідувань Одеської обласної </w:t>
      </w:r>
      <w:r w:rsidRPr="00BF2121">
        <w:lastRenderedPageBreak/>
        <w:t>прокуратури Султана О.С. з органів прокуратури виключно в межах своїх повноважень, передбачених Законом № 1697-VII, та оцінює підстави для звільнення прокурора згідно з вимогами цього Закону, в даному випадку пункту 9 частини 1 статті 51.</w:t>
      </w:r>
    </w:p>
    <w:p w14:paraId="5565F1FE" w14:textId="77777777" w:rsidR="00BF2121" w:rsidRPr="00BF2121" w:rsidRDefault="00BF2121" w:rsidP="00BF2121">
      <w:r w:rsidRPr="00BF2121">
        <w:t>  Статтею 51 Закону № 1697-VII визначено загальні умови звільнення прокурора з посади, припинення його повноважень на посаді. Частиною першою цієї статті визначено підстави для звільнення прокурора з посади, які є вичерпними. Однією з підстав для звільнення прокурора є ліквідація чи реорганізація органу прокуратури, в якому прокурор обіймає посаду, або скорочення кількості прокурорів органу прокуратури (пункт 9).</w:t>
      </w:r>
    </w:p>
    <w:p w14:paraId="43017F0E" w14:textId="77777777" w:rsidR="00BF2121" w:rsidRPr="00BF2121" w:rsidRDefault="00BF2121" w:rsidP="00BF2121">
      <w:r w:rsidRPr="00BF2121">
        <w:t>Відповідно до пункту 2 частини другої статті 51 Закону № 1697-VII особою, яка в установленому цим Законом порядку приймає рішення про звільнення прокурора Офісу Генерального прокурора з посади, є Генеральний прокурор.</w:t>
      </w:r>
    </w:p>
    <w:p w14:paraId="2B741780" w14:textId="77777777" w:rsidR="00BF2121" w:rsidRPr="00BF2121" w:rsidRDefault="00BF2121" w:rsidP="00BF2121">
      <w:r w:rsidRPr="00BF2121">
        <w:t xml:space="preserve">Частиною першою статті 60 Закону № 1697-VII визначено, що прокурор звільняється з посади особою, уповноваженою цим Законом приймати рішення про звільнення прокурора за поданням Комісії у разі ліквідації чи реорганізації органу прокуратури або в разі скорочення кількості прокурорів органу прокуратури, якщо: 1) прокурор не подав заяву про переведення до іншого органу прокуратури протягом п’ятнадцяти днів; 2) в органах прокуратури відсутні вакантні посади, на які може бути здійснено переведення; 3) прокурор </w:t>
      </w:r>
      <w:proofErr w:type="spellStart"/>
      <w:r w:rsidRPr="00BF2121">
        <w:t>неуспішно</w:t>
      </w:r>
      <w:proofErr w:type="spellEnd"/>
      <w:r w:rsidRPr="00BF2121">
        <w:t xml:space="preserve"> пройшов конкурс на переведення до органу прокуратури вищого рівня.</w:t>
      </w:r>
    </w:p>
    <w:p w14:paraId="1FB6540E" w14:textId="77777777" w:rsidR="00BF2121" w:rsidRPr="00BF2121" w:rsidRDefault="00BF2121" w:rsidP="00BF2121">
      <w:r w:rsidRPr="00BF2121">
        <w:t>Згідно з правовою позицією, наведеною у рішенні Верховного Суду від 08 травня 2018  року у справі № 9901/427/18, зміна однієї лише назви посади</w:t>
      </w:r>
      <w:r w:rsidRPr="00BF2121">
        <w:br/>
        <w:t>(у штатному розписі), без зміни її правового статусу у структурі органу (категорії, рангу) та обсягу функціональних обов’язків не може вважатися її скороченням.</w:t>
      </w:r>
    </w:p>
    <w:p w14:paraId="30C36CA9" w14:textId="77777777" w:rsidR="00BF2121" w:rsidRPr="00BF2121" w:rsidRDefault="00BF2121" w:rsidP="00BF2121">
      <w:bookmarkStart w:id="11" w:name="n12384"/>
      <w:bookmarkEnd w:id="11"/>
      <w:r w:rsidRPr="00BF2121">
        <w:t>При цьому згідно з рішенням Другого сенату Конституційного Суду України від 18 грудня 2024 року № 11-р(</w:t>
      </w:r>
      <w:r w:rsidRPr="00BF2121">
        <w:rPr>
          <w:lang w:val="en-US"/>
        </w:rPr>
        <w:t>II</w:t>
      </w:r>
      <w:r w:rsidRPr="00BF2121">
        <w:t>)/2024 (далі – Рішення КСУ) пункт 9 частини першої статті 51 Закону №</w:t>
      </w:r>
      <w:r w:rsidRPr="00BF2121">
        <w:rPr>
          <w:lang w:val="en-US"/>
        </w:rPr>
        <w:t> </w:t>
      </w:r>
      <w:r w:rsidRPr="00BF2121">
        <w:t>1697-</w:t>
      </w:r>
      <w:r w:rsidRPr="00BF2121">
        <w:rPr>
          <w:lang w:val="en-US"/>
        </w:rPr>
        <w:t>VII</w:t>
      </w:r>
      <w:r w:rsidRPr="00BF2121">
        <w:t> визнано таким, що не</w:t>
      </w:r>
      <w:r w:rsidRPr="00BF2121">
        <w:rPr>
          <w:lang w:val="en-US"/>
        </w:rPr>
        <w:t> </w:t>
      </w:r>
      <w:r w:rsidRPr="00BF2121">
        <w:t>відповідає Конституції України (є</w:t>
      </w:r>
      <w:r w:rsidRPr="00BF2121">
        <w:rPr>
          <w:lang w:val="en-US"/>
        </w:rPr>
        <w:t> </w:t>
      </w:r>
      <w:r w:rsidRPr="00BF2121">
        <w:t>неконституційним).</w:t>
      </w:r>
    </w:p>
    <w:p w14:paraId="542C657C" w14:textId="77777777" w:rsidR="00BF2121" w:rsidRPr="00BF2121" w:rsidRDefault="00BF2121" w:rsidP="00BF2121">
      <w:r w:rsidRPr="00BF2121">
        <w:t>Конституційний Суд зазначив, що звільнення прокурора з посади на підставі пункту 9 частини першої статті 51 Закону №</w:t>
      </w:r>
      <w:r w:rsidRPr="00BF2121">
        <w:rPr>
          <w:lang w:val="en-US"/>
        </w:rPr>
        <w:t> </w:t>
      </w:r>
      <w:r w:rsidRPr="00BF2121">
        <w:t>1697-</w:t>
      </w:r>
      <w:r w:rsidRPr="00BF2121">
        <w:rPr>
          <w:lang w:val="en-US"/>
        </w:rPr>
        <w:t>VII</w:t>
      </w:r>
      <w:r w:rsidRPr="00BF2121">
        <w:t>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463E3AEF" w14:textId="77777777" w:rsidR="00BF2121" w:rsidRPr="00BF2121" w:rsidRDefault="00BF2121" w:rsidP="00BF2121">
      <w:r w:rsidRPr="00BF2121">
        <w:lastRenderedPageBreak/>
        <w:t>Задля забезпечення ефективності функціонування прокуратури та надання Верховній Раді України строку для внесення змін до Закону №</w:t>
      </w:r>
      <w:r w:rsidRPr="00BF2121">
        <w:rPr>
          <w:lang w:val="en-US"/>
        </w:rPr>
        <w:t> </w:t>
      </w:r>
      <w:r w:rsidRPr="00BF2121">
        <w:t>1697-</w:t>
      </w:r>
      <w:r w:rsidRPr="00BF2121">
        <w:rPr>
          <w:lang w:val="en-US"/>
        </w:rPr>
        <w:t>VII</w:t>
      </w:r>
      <w:r w:rsidRPr="00BF2121">
        <w:t> Конституційний суд відтермінував втрату чинності пунктом 9 частини 1 статті</w:t>
      </w:r>
      <w:r w:rsidRPr="00BF2121">
        <w:rPr>
          <w:lang w:val="en-US"/>
        </w:rPr>
        <w:t> </w:t>
      </w:r>
      <w:r w:rsidRPr="00BF2121">
        <w:t>51 Закону №</w:t>
      </w:r>
      <w:r w:rsidRPr="00BF2121">
        <w:rPr>
          <w:lang w:val="en-US"/>
        </w:rPr>
        <w:t> </w:t>
      </w:r>
      <w:r w:rsidRPr="00BF2121">
        <w:t>1697-</w:t>
      </w:r>
      <w:r w:rsidRPr="00BF2121">
        <w:rPr>
          <w:lang w:val="en-US"/>
        </w:rPr>
        <w:t>VII</w:t>
      </w:r>
      <w:r w:rsidRPr="00BF2121">
        <w:t> на шість місяців із дня ухвалення Конституційним Судом України вказаного рішення.</w:t>
      </w:r>
    </w:p>
    <w:p w14:paraId="5C67CA73" w14:textId="77777777" w:rsidR="00BF2121" w:rsidRPr="00BF2121" w:rsidRDefault="00BF2121" w:rsidP="00BF2121">
      <w:r w:rsidRPr="00BF2121">
        <w:t>Враховуючи вищевикладене Комісія вважає, що</w:t>
      </w:r>
      <w:r w:rsidRPr="00BF2121">
        <w:rPr>
          <w:lang w:val="en-US"/>
        </w:rPr>
        <w:t> </w:t>
      </w:r>
      <w:r w:rsidRPr="00BF2121">
        <w:t>внесення подання про звільнення Султана Олександра Сергійовича з посади прокурора на підставі визнаного Конституційним Судом України неконституційним пункту 9 частини першої статті 51 Закону №</w:t>
      </w:r>
      <w:r w:rsidRPr="00BF2121">
        <w:rPr>
          <w:lang w:val="en-US"/>
        </w:rPr>
        <w:t> </w:t>
      </w:r>
      <w:r w:rsidRPr="00BF2121">
        <w:t>1697-</w:t>
      </w:r>
      <w:r w:rsidRPr="00BF2121">
        <w:rPr>
          <w:lang w:val="en-US"/>
        </w:rPr>
        <w:t>VII  </w:t>
      </w:r>
      <w:r w:rsidRPr="00BF2121">
        <w:t>суперечитиме принципу верховенства права.</w:t>
      </w:r>
    </w:p>
    <w:p w14:paraId="14CE7FA3" w14:textId="77777777" w:rsidR="00BF2121" w:rsidRPr="00BF2121" w:rsidRDefault="00BF2121" w:rsidP="00BF2121">
      <w:r w:rsidRPr="00BF2121">
        <w:t>Також Комісією не здобуто переконливих доказів того, що діяльність Султана О.С. на посаді начальника управління процесуального керівництва у провадженнях слідчих територіального управління Державного бюро розслідувань Одеської обласної прокуратури була менш ефективною, продуктивною чи кваліфікованою, що унеможливлювало його подальше перебування на адміністративних посадах в Одеській обласній прокуратурі.</w:t>
      </w:r>
    </w:p>
    <w:p w14:paraId="51034C3B" w14:textId="77777777" w:rsidR="00BF2121" w:rsidRPr="00BF2121" w:rsidRDefault="00BF2121" w:rsidP="00BF2121">
      <w:r w:rsidRPr="00BF2121">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0690603C" w14:textId="77777777" w:rsidR="00BF2121" w:rsidRPr="00BF2121" w:rsidRDefault="00BF2121" w:rsidP="00BF2121">
      <w:r w:rsidRPr="00BF2121">
        <w:rPr>
          <w:b/>
          <w:bCs/>
        </w:rPr>
        <w:t> </w:t>
      </w:r>
    </w:p>
    <w:p w14:paraId="6BC88761" w14:textId="77777777" w:rsidR="00BF2121" w:rsidRPr="00BF2121" w:rsidRDefault="00BF2121" w:rsidP="00BF2121">
      <w:r w:rsidRPr="00BF2121">
        <w:rPr>
          <w:b/>
          <w:bCs/>
        </w:rPr>
        <w:t>ВИРІШИЛА:</w:t>
      </w:r>
    </w:p>
    <w:p w14:paraId="06FE8D2D" w14:textId="77777777" w:rsidR="00BF2121" w:rsidRPr="00BF2121" w:rsidRDefault="00BF2121" w:rsidP="00BF2121">
      <w:r w:rsidRPr="00BF2121">
        <w:t>Відмовити у внесенні подання керівнику Одеської обласної прокуратури про звільнення Султана Олександра Сергійовича з посади прокурора на підставі пункту 9 частини першої статті 51 Закону України «Про прокуратуру».</w:t>
      </w:r>
    </w:p>
    <w:p w14:paraId="6E7AB16A" w14:textId="77777777" w:rsidR="00BF2121" w:rsidRPr="00BF2121" w:rsidRDefault="00BF2121" w:rsidP="00BF2121">
      <w:r w:rsidRPr="00BF2121">
        <w:t>Копію рішення Комісії направити керівнику Одеської обласної прокуратури.</w:t>
      </w:r>
    </w:p>
    <w:p w14:paraId="73F526F1" w14:textId="77777777" w:rsidR="00BF2121" w:rsidRPr="00BF2121" w:rsidRDefault="00BF2121" w:rsidP="00BF2121"/>
    <w:tbl>
      <w:tblPr>
        <w:tblW w:w="9781" w:type="dxa"/>
        <w:shd w:val="clear" w:color="auto" w:fill="FCFCFC"/>
        <w:tblCellMar>
          <w:left w:w="0" w:type="dxa"/>
          <w:right w:w="0" w:type="dxa"/>
        </w:tblCellMar>
        <w:tblLook w:val="04A0" w:firstRow="1" w:lastRow="0" w:firstColumn="1" w:lastColumn="0" w:noHBand="0" w:noVBand="1"/>
      </w:tblPr>
      <w:tblGrid>
        <w:gridCol w:w="3296"/>
        <w:gridCol w:w="3005"/>
        <w:gridCol w:w="2416"/>
        <w:gridCol w:w="1064"/>
      </w:tblGrid>
      <w:tr w:rsidR="00BF2121" w:rsidRPr="00BF2121" w14:paraId="40CF1868" w14:textId="77777777">
        <w:tc>
          <w:tcPr>
            <w:tcW w:w="3298" w:type="dxa"/>
            <w:shd w:val="clear" w:color="auto" w:fill="FCFCFC"/>
            <w:tcMar>
              <w:top w:w="0" w:type="dxa"/>
              <w:left w:w="108" w:type="dxa"/>
              <w:bottom w:w="0" w:type="dxa"/>
              <w:right w:w="108" w:type="dxa"/>
            </w:tcMar>
            <w:hideMark/>
          </w:tcPr>
          <w:p w14:paraId="1EE3DA13" w14:textId="77777777" w:rsidR="00BF2121" w:rsidRPr="00BF2121" w:rsidRDefault="00BF2121" w:rsidP="00BF2121">
            <w:r w:rsidRPr="00BF2121">
              <w:rPr>
                <w:b/>
                <w:bCs/>
              </w:rPr>
              <w:t>Головуючий</w:t>
            </w:r>
          </w:p>
        </w:tc>
        <w:tc>
          <w:tcPr>
            <w:tcW w:w="3007" w:type="dxa"/>
            <w:shd w:val="clear" w:color="auto" w:fill="FCFCFC"/>
            <w:tcMar>
              <w:top w:w="0" w:type="dxa"/>
              <w:left w:w="108" w:type="dxa"/>
              <w:bottom w:w="0" w:type="dxa"/>
              <w:right w:w="108" w:type="dxa"/>
            </w:tcMar>
            <w:hideMark/>
          </w:tcPr>
          <w:p w14:paraId="2631BB62" w14:textId="77777777" w:rsidR="00BF2121" w:rsidRPr="00BF2121" w:rsidRDefault="00BF2121" w:rsidP="00BF2121">
            <w:r w:rsidRPr="00BF2121">
              <w:t> </w:t>
            </w:r>
          </w:p>
        </w:tc>
        <w:tc>
          <w:tcPr>
            <w:tcW w:w="3476" w:type="dxa"/>
            <w:gridSpan w:val="2"/>
            <w:shd w:val="clear" w:color="auto" w:fill="FCFCFC"/>
            <w:tcMar>
              <w:top w:w="0" w:type="dxa"/>
              <w:left w:w="108" w:type="dxa"/>
              <w:bottom w:w="0" w:type="dxa"/>
              <w:right w:w="108" w:type="dxa"/>
            </w:tcMar>
            <w:hideMark/>
          </w:tcPr>
          <w:p w14:paraId="5CEE6615" w14:textId="77777777" w:rsidR="00BF2121" w:rsidRPr="00BF2121" w:rsidRDefault="00BF2121" w:rsidP="00BF2121">
            <w:r w:rsidRPr="00BF2121">
              <w:rPr>
                <w:b/>
                <w:bCs/>
              </w:rPr>
              <w:t>Максим РАДЗІВОН</w:t>
            </w:r>
          </w:p>
        </w:tc>
      </w:tr>
      <w:tr w:rsidR="00BF2121" w:rsidRPr="00BF2121" w14:paraId="4A84698A" w14:textId="77777777">
        <w:trPr>
          <w:trHeight w:val="101"/>
        </w:trPr>
        <w:tc>
          <w:tcPr>
            <w:tcW w:w="3298" w:type="dxa"/>
            <w:shd w:val="clear" w:color="auto" w:fill="FCFCFC"/>
            <w:tcMar>
              <w:top w:w="0" w:type="dxa"/>
              <w:left w:w="108" w:type="dxa"/>
              <w:bottom w:w="0" w:type="dxa"/>
              <w:right w:w="108" w:type="dxa"/>
            </w:tcMar>
            <w:hideMark/>
          </w:tcPr>
          <w:p w14:paraId="63E83362" w14:textId="77777777" w:rsidR="00BF2121" w:rsidRPr="00BF2121" w:rsidRDefault="00BF2121" w:rsidP="00BF2121">
            <w:r w:rsidRPr="00BF2121">
              <w:rPr>
                <w:b/>
                <w:bCs/>
              </w:rPr>
              <w:t> </w:t>
            </w:r>
          </w:p>
        </w:tc>
        <w:tc>
          <w:tcPr>
            <w:tcW w:w="3007" w:type="dxa"/>
            <w:shd w:val="clear" w:color="auto" w:fill="FCFCFC"/>
            <w:tcMar>
              <w:top w:w="0" w:type="dxa"/>
              <w:left w:w="108" w:type="dxa"/>
              <w:bottom w:w="0" w:type="dxa"/>
              <w:right w:w="108" w:type="dxa"/>
            </w:tcMar>
            <w:hideMark/>
          </w:tcPr>
          <w:p w14:paraId="5E081C21" w14:textId="77777777" w:rsidR="00BF2121" w:rsidRPr="00BF2121" w:rsidRDefault="00BF2121" w:rsidP="00BF2121">
            <w:r w:rsidRPr="00BF2121">
              <w:t> </w:t>
            </w:r>
          </w:p>
        </w:tc>
        <w:tc>
          <w:tcPr>
            <w:tcW w:w="3476" w:type="dxa"/>
            <w:gridSpan w:val="2"/>
            <w:shd w:val="clear" w:color="auto" w:fill="FCFCFC"/>
            <w:tcMar>
              <w:top w:w="0" w:type="dxa"/>
              <w:left w:w="108" w:type="dxa"/>
              <w:bottom w:w="0" w:type="dxa"/>
              <w:right w:w="108" w:type="dxa"/>
            </w:tcMar>
            <w:hideMark/>
          </w:tcPr>
          <w:p w14:paraId="782BFC8B" w14:textId="77777777" w:rsidR="00BF2121" w:rsidRPr="00BF2121" w:rsidRDefault="00BF2121" w:rsidP="00BF2121">
            <w:r w:rsidRPr="00BF2121">
              <w:rPr>
                <w:b/>
                <w:bCs/>
              </w:rPr>
              <w:t> </w:t>
            </w:r>
          </w:p>
        </w:tc>
      </w:tr>
      <w:tr w:rsidR="00BF2121" w:rsidRPr="00BF2121" w14:paraId="029EDB95" w14:textId="77777777">
        <w:tc>
          <w:tcPr>
            <w:tcW w:w="3298" w:type="dxa"/>
            <w:shd w:val="clear" w:color="auto" w:fill="FCFCFC"/>
            <w:tcMar>
              <w:top w:w="0" w:type="dxa"/>
              <w:left w:w="108" w:type="dxa"/>
              <w:bottom w:w="0" w:type="dxa"/>
              <w:right w:w="108" w:type="dxa"/>
            </w:tcMar>
            <w:hideMark/>
          </w:tcPr>
          <w:p w14:paraId="54D1B583" w14:textId="77777777" w:rsidR="00BF2121" w:rsidRPr="00BF2121" w:rsidRDefault="00BF2121" w:rsidP="00BF2121">
            <w:r w:rsidRPr="00BF2121">
              <w:rPr>
                <w:b/>
                <w:bCs/>
              </w:rPr>
              <w:t>Члени Комісії</w:t>
            </w:r>
          </w:p>
        </w:tc>
        <w:tc>
          <w:tcPr>
            <w:tcW w:w="3007" w:type="dxa"/>
            <w:shd w:val="clear" w:color="auto" w:fill="FCFCFC"/>
            <w:tcMar>
              <w:top w:w="0" w:type="dxa"/>
              <w:left w:w="108" w:type="dxa"/>
              <w:bottom w:w="0" w:type="dxa"/>
              <w:right w:w="108" w:type="dxa"/>
            </w:tcMar>
            <w:hideMark/>
          </w:tcPr>
          <w:p w14:paraId="0C2D4F64" w14:textId="77777777" w:rsidR="00BF2121" w:rsidRPr="00BF2121" w:rsidRDefault="00BF2121" w:rsidP="00BF2121">
            <w:r w:rsidRPr="00BF2121">
              <w:t> </w:t>
            </w:r>
          </w:p>
        </w:tc>
        <w:tc>
          <w:tcPr>
            <w:tcW w:w="3476" w:type="dxa"/>
            <w:gridSpan w:val="2"/>
            <w:shd w:val="clear" w:color="auto" w:fill="FCFCFC"/>
            <w:tcMar>
              <w:top w:w="0" w:type="dxa"/>
              <w:left w:w="108" w:type="dxa"/>
              <w:bottom w:w="0" w:type="dxa"/>
              <w:right w:w="108" w:type="dxa"/>
            </w:tcMar>
            <w:hideMark/>
          </w:tcPr>
          <w:p w14:paraId="414B58EA" w14:textId="77777777" w:rsidR="00BF2121" w:rsidRPr="00BF2121" w:rsidRDefault="00BF2121" w:rsidP="00BF2121">
            <w:r w:rsidRPr="00BF2121">
              <w:rPr>
                <w:b/>
                <w:bCs/>
              </w:rPr>
              <w:t>Світлана БОБРОВНИК</w:t>
            </w:r>
          </w:p>
        </w:tc>
      </w:tr>
      <w:tr w:rsidR="00BF2121" w:rsidRPr="00BF2121" w14:paraId="1E0BDEB5" w14:textId="77777777">
        <w:trPr>
          <w:trHeight w:val="696"/>
        </w:trPr>
        <w:tc>
          <w:tcPr>
            <w:tcW w:w="3298" w:type="dxa"/>
            <w:shd w:val="clear" w:color="auto" w:fill="FCFCFC"/>
            <w:tcMar>
              <w:top w:w="0" w:type="dxa"/>
              <w:left w:w="108" w:type="dxa"/>
              <w:bottom w:w="0" w:type="dxa"/>
              <w:right w:w="108" w:type="dxa"/>
            </w:tcMar>
            <w:hideMark/>
          </w:tcPr>
          <w:p w14:paraId="235A9D0D" w14:textId="77777777" w:rsidR="00BF2121" w:rsidRPr="00BF2121" w:rsidRDefault="00BF2121" w:rsidP="00BF2121">
            <w:r w:rsidRPr="00BF2121">
              <w:rPr>
                <w:b/>
                <w:bCs/>
              </w:rPr>
              <w:t> </w:t>
            </w:r>
          </w:p>
        </w:tc>
        <w:tc>
          <w:tcPr>
            <w:tcW w:w="3007" w:type="dxa"/>
            <w:shd w:val="clear" w:color="auto" w:fill="FCFCFC"/>
            <w:tcMar>
              <w:top w:w="0" w:type="dxa"/>
              <w:left w:w="108" w:type="dxa"/>
              <w:bottom w:w="0" w:type="dxa"/>
              <w:right w:w="108" w:type="dxa"/>
            </w:tcMar>
            <w:hideMark/>
          </w:tcPr>
          <w:p w14:paraId="6647BEDC" w14:textId="77777777" w:rsidR="00BF2121" w:rsidRPr="00BF2121" w:rsidRDefault="00BF2121" w:rsidP="00BF2121">
            <w:r w:rsidRPr="00BF2121">
              <w:t> </w:t>
            </w:r>
          </w:p>
        </w:tc>
        <w:tc>
          <w:tcPr>
            <w:tcW w:w="3476" w:type="dxa"/>
            <w:gridSpan w:val="2"/>
            <w:shd w:val="clear" w:color="auto" w:fill="FCFCFC"/>
            <w:tcMar>
              <w:top w:w="0" w:type="dxa"/>
              <w:left w:w="108" w:type="dxa"/>
              <w:bottom w:w="0" w:type="dxa"/>
              <w:right w:w="108" w:type="dxa"/>
            </w:tcMar>
            <w:hideMark/>
          </w:tcPr>
          <w:p w14:paraId="6971E52C" w14:textId="77777777" w:rsidR="00BF2121" w:rsidRPr="00BF2121" w:rsidRDefault="00BF2121" w:rsidP="00BF2121">
            <w:r w:rsidRPr="00BF2121">
              <w:rPr>
                <w:b/>
                <w:bCs/>
              </w:rPr>
              <w:t>              </w:t>
            </w:r>
          </w:p>
          <w:p w14:paraId="5171AE5D" w14:textId="77777777" w:rsidR="00BF2121" w:rsidRPr="00BF2121" w:rsidRDefault="00BF2121" w:rsidP="00BF2121">
            <w:r w:rsidRPr="00BF2121">
              <w:rPr>
                <w:b/>
                <w:bCs/>
              </w:rPr>
              <w:t>Олег БУЛУЛУКОВ</w:t>
            </w:r>
          </w:p>
          <w:p w14:paraId="113AF669" w14:textId="77777777" w:rsidR="00BF2121" w:rsidRPr="00BF2121" w:rsidRDefault="00BF2121" w:rsidP="00BF2121">
            <w:r w:rsidRPr="00BF2121">
              <w:rPr>
                <w:b/>
                <w:bCs/>
              </w:rPr>
              <w:t> </w:t>
            </w:r>
          </w:p>
        </w:tc>
      </w:tr>
      <w:tr w:rsidR="00BF2121" w:rsidRPr="00BF2121" w14:paraId="756FABDF" w14:textId="77777777">
        <w:tc>
          <w:tcPr>
            <w:tcW w:w="3298" w:type="dxa"/>
            <w:shd w:val="clear" w:color="auto" w:fill="FCFCFC"/>
            <w:tcMar>
              <w:top w:w="0" w:type="dxa"/>
              <w:left w:w="108" w:type="dxa"/>
              <w:bottom w:w="0" w:type="dxa"/>
              <w:right w:w="108" w:type="dxa"/>
            </w:tcMar>
            <w:hideMark/>
          </w:tcPr>
          <w:p w14:paraId="486B80F2" w14:textId="77777777" w:rsidR="00BF2121" w:rsidRPr="00BF2121" w:rsidRDefault="00BF2121" w:rsidP="00BF2121">
            <w:r w:rsidRPr="00BF2121">
              <w:rPr>
                <w:b/>
                <w:bCs/>
              </w:rPr>
              <w:t> </w:t>
            </w:r>
          </w:p>
        </w:tc>
        <w:tc>
          <w:tcPr>
            <w:tcW w:w="3007" w:type="dxa"/>
            <w:shd w:val="clear" w:color="auto" w:fill="FCFCFC"/>
            <w:tcMar>
              <w:top w:w="0" w:type="dxa"/>
              <w:left w:w="108" w:type="dxa"/>
              <w:bottom w:w="0" w:type="dxa"/>
              <w:right w:w="108" w:type="dxa"/>
            </w:tcMar>
            <w:hideMark/>
          </w:tcPr>
          <w:p w14:paraId="5F3EB0C9" w14:textId="77777777" w:rsidR="00BF2121" w:rsidRPr="00BF2121" w:rsidRDefault="00BF2121" w:rsidP="00BF2121">
            <w:r w:rsidRPr="00BF2121">
              <w:rPr>
                <w:b/>
                <w:bCs/>
              </w:rPr>
              <w:t> </w:t>
            </w:r>
          </w:p>
          <w:p w14:paraId="0310E5F1" w14:textId="77777777" w:rsidR="00BF2121" w:rsidRPr="00BF2121" w:rsidRDefault="00BF2121" w:rsidP="00BF2121">
            <w:r w:rsidRPr="00BF2121">
              <w:lastRenderedPageBreak/>
              <w:t> </w:t>
            </w:r>
          </w:p>
        </w:tc>
        <w:tc>
          <w:tcPr>
            <w:tcW w:w="3476" w:type="dxa"/>
            <w:gridSpan w:val="2"/>
            <w:shd w:val="clear" w:color="auto" w:fill="FCFCFC"/>
            <w:tcMar>
              <w:top w:w="0" w:type="dxa"/>
              <w:left w:w="108" w:type="dxa"/>
              <w:bottom w:w="0" w:type="dxa"/>
              <w:right w:w="108" w:type="dxa"/>
            </w:tcMar>
            <w:hideMark/>
          </w:tcPr>
          <w:p w14:paraId="3A51F6A3" w14:textId="77777777" w:rsidR="00BF2121" w:rsidRPr="00BF2121" w:rsidRDefault="00BF2121" w:rsidP="00BF2121">
            <w:r w:rsidRPr="00BF2121">
              <w:rPr>
                <w:b/>
                <w:bCs/>
              </w:rPr>
              <w:lastRenderedPageBreak/>
              <w:t>Ніна ГАРБУЗА</w:t>
            </w:r>
          </w:p>
        </w:tc>
      </w:tr>
      <w:tr w:rsidR="00BF2121" w:rsidRPr="00BF2121" w14:paraId="3BAD23BD" w14:textId="77777777">
        <w:tc>
          <w:tcPr>
            <w:tcW w:w="3298" w:type="dxa"/>
            <w:shd w:val="clear" w:color="auto" w:fill="FCFCFC"/>
            <w:tcMar>
              <w:top w:w="0" w:type="dxa"/>
              <w:left w:w="108" w:type="dxa"/>
              <w:bottom w:w="0" w:type="dxa"/>
              <w:right w:w="108" w:type="dxa"/>
            </w:tcMar>
            <w:hideMark/>
          </w:tcPr>
          <w:p w14:paraId="582186FE" w14:textId="77777777" w:rsidR="00BF2121" w:rsidRPr="00BF2121" w:rsidRDefault="00BF2121" w:rsidP="00BF2121">
            <w:r w:rsidRPr="00BF2121">
              <w:rPr>
                <w:b/>
                <w:bCs/>
              </w:rPr>
              <w:t> </w:t>
            </w:r>
          </w:p>
        </w:tc>
        <w:tc>
          <w:tcPr>
            <w:tcW w:w="3007" w:type="dxa"/>
            <w:shd w:val="clear" w:color="auto" w:fill="FCFCFC"/>
            <w:tcMar>
              <w:top w:w="0" w:type="dxa"/>
              <w:left w:w="108" w:type="dxa"/>
              <w:bottom w:w="0" w:type="dxa"/>
              <w:right w:w="108" w:type="dxa"/>
            </w:tcMar>
            <w:hideMark/>
          </w:tcPr>
          <w:p w14:paraId="19449737" w14:textId="77777777" w:rsidR="00BF2121" w:rsidRPr="00BF2121" w:rsidRDefault="00BF2121" w:rsidP="00BF2121">
            <w:r w:rsidRPr="00BF2121">
              <w:rPr>
                <w:b/>
                <w:bCs/>
              </w:rPr>
              <w:t> </w:t>
            </w:r>
          </w:p>
          <w:p w14:paraId="7769E3C1" w14:textId="77777777" w:rsidR="00BF2121" w:rsidRPr="00BF2121" w:rsidRDefault="00BF2121" w:rsidP="00BF2121">
            <w:r w:rsidRPr="00BF2121">
              <w:t> </w:t>
            </w:r>
          </w:p>
        </w:tc>
        <w:tc>
          <w:tcPr>
            <w:tcW w:w="3476" w:type="dxa"/>
            <w:gridSpan w:val="2"/>
            <w:shd w:val="clear" w:color="auto" w:fill="FCFCFC"/>
            <w:tcMar>
              <w:top w:w="0" w:type="dxa"/>
              <w:left w:w="108" w:type="dxa"/>
              <w:bottom w:w="0" w:type="dxa"/>
              <w:right w:w="108" w:type="dxa"/>
            </w:tcMar>
            <w:hideMark/>
          </w:tcPr>
          <w:p w14:paraId="34536DF5" w14:textId="77777777" w:rsidR="00BF2121" w:rsidRPr="00BF2121" w:rsidRDefault="00BF2121" w:rsidP="00BF2121">
            <w:r w:rsidRPr="00BF2121">
              <w:rPr>
                <w:b/>
                <w:bCs/>
              </w:rPr>
              <w:t>Катерина КОВАЛЬ</w:t>
            </w:r>
          </w:p>
          <w:p w14:paraId="7FAE19CE" w14:textId="77777777" w:rsidR="00BF2121" w:rsidRPr="00BF2121" w:rsidRDefault="00BF2121" w:rsidP="00BF2121">
            <w:r w:rsidRPr="00BF2121">
              <w:rPr>
                <w:b/>
                <w:bCs/>
              </w:rPr>
              <w:t> </w:t>
            </w:r>
          </w:p>
          <w:p w14:paraId="5520F0D1" w14:textId="77777777" w:rsidR="00BF2121" w:rsidRPr="00BF2121" w:rsidRDefault="00BF2121" w:rsidP="00BF2121">
            <w:r w:rsidRPr="00BF2121">
              <w:rPr>
                <w:b/>
                <w:bCs/>
              </w:rPr>
              <w:t>Дмитро КУРИЛЕНКО</w:t>
            </w:r>
          </w:p>
          <w:p w14:paraId="6BC35ADD" w14:textId="77777777" w:rsidR="00BF2121" w:rsidRPr="00BF2121" w:rsidRDefault="00BF2121" w:rsidP="00BF2121">
            <w:r w:rsidRPr="00BF2121">
              <w:rPr>
                <w:b/>
                <w:bCs/>
              </w:rPr>
              <w:t> </w:t>
            </w:r>
          </w:p>
          <w:p w14:paraId="4081C16D" w14:textId="77777777" w:rsidR="00BF2121" w:rsidRPr="00BF2121" w:rsidRDefault="00BF2121" w:rsidP="00BF2121">
            <w:r w:rsidRPr="00BF2121">
              <w:rPr>
                <w:b/>
                <w:bCs/>
              </w:rPr>
              <w:t>Віталій МАВРОДІ</w:t>
            </w:r>
          </w:p>
          <w:p w14:paraId="4CE6573A" w14:textId="77777777" w:rsidR="00BF2121" w:rsidRPr="00BF2121" w:rsidRDefault="00BF2121" w:rsidP="00BF2121">
            <w:r w:rsidRPr="00BF2121">
              <w:rPr>
                <w:b/>
                <w:bCs/>
              </w:rPr>
              <w:t> </w:t>
            </w:r>
          </w:p>
        </w:tc>
      </w:tr>
      <w:tr w:rsidR="00BF2121" w:rsidRPr="00BF2121" w14:paraId="1B3C4786" w14:textId="77777777">
        <w:tc>
          <w:tcPr>
            <w:tcW w:w="3298" w:type="dxa"/>
            <w:shd w:val="clear" w:color="auto" w:fill="FCFCFC"/>
            <w:tcMar>
              <w:top w:w="0" w:type="dxa"/>
              <w:left w:w="108" w:type="dxa"/>
              <w:bottom w:w="0" w:type="dxa"/>
              <w:right w:w="108" w:type="dxa"/>
            </w:tcMar>
            <w:hideMark/>
          </w:tcPr>
          <w:p w14:paraId="7C40D110" w14:textId="77777777" w:rsidR="00BF2121" w:rsidRPr="00BF2121" w:rsidRDefault="00BF2121" w:rsidP="00BF2121">
            <w:r w:rsidRPr="00BF2121">
              <w:rPr>
                <w:b/>
                <w:bCs/>
              </w:rPr>
              <w:t> </w:t>
            </w:r>
          </w:p>
        </w:tc>
        <w:tc>
          <w:tcPr>
            <w:tcW w:w="3007" w:type="dxa"/>
            <w:shd w:val="clear" w:color="auto" w:fill="FCFCFC"/>
            <w:tcMar>
              <w:top w:w="0" w:type="dxa"/>
              <w:left w:w="108" w:type="dxa"/>
              <w:bottom w:w="0" w:type="dxa"/>
              <w:right w:w="108" w:type="dxa"/>
            </w:tcMar>
            <w:hideMark/>
          </w:tcPr>
          <w:p w14:paraId="5DA156FC" w14:textId="77777777" w:rsidR="00BF2121" w:rsidRPr="00BF2121" w:rsidRDefault="00BF2121" w:rsidP="00BF2121">
            <w:r w:rsidRPr="00BF2121">
              <w:t> </w:t>
            </w:r>
          </w:p>
        </w:tc>
        <w:tc>
          <w:tcPr>
            <w:tcW w:w="2416" w:type="dxa"/>
            <w:shd w:val="clear" w:color="auto" w:fill="FCFCFC"/>
            <w:tcMar>
              <w:top w:w="0" w:type="dxa"/>
              <w:left w:w="108" w:type="dxa"/>
              <w:bottom w:w="0" w:type="dxa"/>
              <w:right w:w="108" w:type="dxa"/>
            </w:tcMar>
            <w:hideMark/>
          </w:tcPr>
          <w:p w14:paraId="1192EB46" w14:textId="77777777" w:rsidR="00BF2121" w:rsidRPr="00BF2121" w:rsidRDefault="00BF2121" w:rsidP="00BF2121">
            <w:r w:rsidRPr="00BF2121">
              <w:rPr>
                <w:b/>
                <w:bCs/>
              </w:rPr>
              <w:t>Олексій МІХЕД</w:t>
            </w:r>
          </w:p>
          <w:p w14:paraId="4C589B38" w14:textId="77777777" w:rsidR="00BF2121" w:rsidRPr="00BF2121" w:rsidRDefault="00BF2121" w:rsidP="00BF2121">
            <w:r w:rsidRPr="00BF2121">
              <w:rPr>
                <w:b/>
                <w:bCs/>
              </w:rPr>
              <w:t> </w:t>
            </w:r>
          </w:p>
        </w:tc>
        <w:tc>
          <w:tcPr>
            <w:tcW w:w="1065" w:type="dxa"/>
            <w:tcBorders>
              <w:top w:val="nil"/>
              <w:left w:val="nil"/>
              <w:bottom w:val="nil"/>
              <w:right w:val="nil"/>
            </w:tcBorders>
            <w:shd w:val="clear" w:color="auto" w:fill="FCFCFC"/>
            <w:vAlign w:val="center"/>
            <w:hideMark/>
          </w:tcPr>
          <w:p w14:paraId="7E47956C" w14:textId="77777777" w:rsidR="00BF2121" w:rsidRPr="00BF2121" w:rsidRDefault="00BF2121" w:rsidP="00BF2121">
            <w:r w:rsidRPr="00BF2121">
              <w:t> </w:t>
            </w:r>
          </w:p>
        </w:tc>
      </w:tr>
      <w:tr w:rsidR="00BF2121" w:rsidRPr="00BF2121" w14:paraId="5230ACF7" w14:textId="77777777">
        <w:tc>
          <w:tcPr>
            <w:tcW w:w="3298" w:type="dxa"/>
            <w:shd w:val="clear" w:color="auto" w:fill="FCFCFC"/>
            <w:tcMar>
              <w:top w:w="0" w:type="dxa"/>
              <w:left w:w="108" w:type="dxa"/>
              <w:bottom w:w="0" w:type="dxa"/>
              <w:right w:w="108" w:type="dxa"/>
            </w:tcMar>
            <w:hideMark/>
          </w:tcPr>
          <w:p w14:paraId="729099BF" w14:textId="77777777" w:rsidR="00BF2121" w:rsidRPr="00BF2121" w:rsidRDefault="00BF2121" w:rsidP="00BF2121">
            <w:r w:rsidRPr="00BF2121">
              <w:rPr>
                <w:b/>
                <w:bCs/>
              </w:rPr>
              <w:t> </w:t>
            </w:r>
          </w:p>
        </w:tc>
        <w:tc>
          <w:tcPr>
            <w:tcW w:w="3007" w:type="dxa"/>
            <w:shd w:val="clear" w:color="auto" w:fill="FCFCFC"/>
            <w:tcMar>
              <w:top w:w="0" w:type="dxa"/>
              <w:left w:w="108" w:type="dxa"/>
              <w:bottom w:w="0" w:type="dxa"/>
              <w:right w:w="108" w:type="dxa"/>
            </w:tcMar>
            <w:hideMark/>
          </w:tcPr>
          <w:p w14:paraId="30672BD3" w14:textId="77777777" w:rsidR="00BF2121" w:rsidRPr="00BF2121" w:rsidRDefault="00BF2121" w:rsidP="00BF2121">
            <w:r w:rsidRPr="00BF2121">
              <w:t> </w:t>
            </w:r>
          </w:p>
        </w:tc>
        <w:tc>
          <w:tcPr>
            <w:tcW w:w="3476" w:type="dxa"/>
            <w:gridSpan w:val="2"/>
            <w:shd w:val="clear" w:color="auto" w:fill="FCFCFC"/>
            <w:tcMar>
              <w:top w:w="0" w:type="dxa"/>
              <w:left w:w="108" w:type="dxa"/>
              <w:bottom w:w="0" w:type="dxa"/>
              <w:right w:w="108" w:type="dxa"/>
            </w:tcMar>
            <w:hideMark/>
          </w:tcPr>
          <w:p w14:paraId="010905D0" w14:textId="77777777" w:rsidR="00BF2121" w:rsidRPr="00BF2121" w:rsidRDefault="00BF2121" w:rsidP="00BF2121">
            <w:r w:rsidRPr="00BF2121">
              <w:rPr>
                <w:b/>
                <w:bCs/>
              </w:rPr>
              <w:t>Євгенія МНИШЕНКО</w:t>
            </w:r>
          </w:p>
        </w:tc>
      </w:tr>
      <w:tr w:rsidR="00BF2121" w:rsidRPr="00BF2121" w14:paraId="1F7AD802" w14:textId="77777777">
        <w:tc>
          <w:tcPr>
            <w:tcW w:w="3298" w:type="dxa"/>
            <w:shd w:val="clear" w:color="auto" w:fill="FCFCFC"/>
            <w:tcMar>
              <w:top w:w="0" w:type="dxa"/>
              <w:left w:w="108" w:type="dxa"/>
              <w:bottom w:w="0" w:type="dxa"/>
              <w:right w:w="108" w:type="dxa"/>
            </w:tcMar>
            <w:hideMark/>
          </w:tcPr>
          <w:p w14:paraId="3068669C" w14:textId="77777777" w:rsidR="00BF2121" w:rsidRPr="00BF2121" w:rsidRDefault="00BF2121" w:rsidP="00BF2121">
            <w:r w:rsidRPr="00BF2121">
              <w:rPr>
                <w:b/>
                <w:bCs/>
              </w:rPr>
              <w:t> </w:t>
            </w:r>
          </w:p>
        </w:tc>
        <w:tc>
          <w:tcPr>
            <w:tcW w:w="3007" w:type="dxa"/>
            <w:shd w:val="clear" w:color="auto" w:fill="FCFCFC"/>
            <w:tcMar>
              <w:top w:w="0" w:type="dxa"/>
              <w:left w:w="108" w:type="dxa"/>
              <w:bottom w:w="0" w:type="dxa"/>
              <w:right w:w="108" w:type="dxa"/>
            </w:tcMar>
            <w:hideMark/>
          </w:tcPr>
          <w:p w14:paraId="30353CAC" w14:textId="77777777" w:rsidR="00BF2121" w:rsidRPr="00BF2121" w:rsidRDefault="00BF2121" w:rsidP="00BF2121">
            <w:r w:rsidRPr="00BF2121">
              <w:t> </w:t>
            </w:r>
          </w:p>
        </w:tc>
        <w:tc>
          <w:tcPr>
            <w:tcW w:w="3476" w:type="dxa"/>
            <w:gridSpan w:val="2"/>
            <w:shd w:val="clear" w:color="auto" w:fill="FCFCFC"/>
            <w:tcMar>
              <w:top w:w="0" w:type="dxa"/>
              <w:left w:w="108" w:type="dxa"/>
              <w:bottom w:w="0" w:type="dxa"/>
              <w:right w:w="108" w:type="dxa"/>
            </w:tcMar>
            <w:hideMark/>
          </w:tcPr>
          <w:p w14:paraId="05656FB3" w14:textId="77777777" w:rsidR="00BF2121" w:rsidRPr="00BF2121" w:rsidRDefault="00BF2121" w:rsidP="00BF2121">
            <w:r w:rsidRPr="00BF2121">
              <w:rPr>
                <w:b/>
                <w:bCs/>
              </w:rPr>
              <w:t> </w:t>
            </w:r>
          </w:p>
        </w:tc>
      </w:tr>
      <w:tr w:rsidR="00BF2121" w:rsidRPr="00BF2121" w14:paraId="4531F4A2" w14:textId="77777777">
        <w:tc>
          <w:tcPr>
            <w:tcW w:w="3298" w:type="dxa"/>
            <w:shd w:val="clear" w:color="auto" w:fill="FCFCFC"/>
            <w:tcMar>
              <w:top w:w="0" w:type="dxa"/>
              <w:left w:w="108" w:type="dxa"/>
              <w:bottom w:w="0" w:type="dxa"/>
              <w:right w:w="108" w:type="dxa"/>
            </w:tcMar>
            <w:hideMark/>
          </w:tcPr>
          <w:p w14:paraId="46BD7E1F" w14:textId="77777777" w:rsidR="00BF2121" w:rsidRPr="00BF2121" w:rsidRDefault="00BF2121" w:rsidP="00BF2121">
            <w:r w:rsidRPr="00BF2121">
              <w:rPr>
                <w:b/>
                <w:bCs/>
              </w:rPr>
              <w:t> </w:t>
            </w:r>
          </w:p>
        </w:tc>
        <w:tc>
          <w:tcPr>
            <w:tcW w:w="3007" w:type="dxa"/>
            <w:shd w:val="clear" w:color="auto" w:fill="FCFCFC"/>
            <w:tcMar>
              <w:top w:w="0" w:type="dxa"/>
              <w:left w:w="108" w:type="dxa"/>
              <w:bottom w:w="0" w:type="dxa"/>
              <w:right w:w="108" w:type="dxa"/>
            </w:tcMar>
            <w:hideMark/>
          </w:tcPr>
          <w:p w14:paraId="6E9C4A58" w14:textId="77777777" w:rsidR="00BF2121" w:rsidRPr="00BF2121" w:rsidRDefault="00BF2121" w:rsidP="00BF2121">
            <w:r w:rsidRPr="00BF2121">
              <w:t> </w:t>
            </w:r>
          </w:p>
        </w:tc>
        <w:tc>
          <w:tcPr>
            <w:tcW w:w="3476" w:type="dxa"/>
            <w:gridSpan w:val="2"/>
            <w:shd w:val="clear" w:color="auto" w:fill="FCFCFC"/>
            <w:tcMar>
              <w:top w:w="0" w:type="dxa"/>
              <w:left w:w="108" w:type="dxa"/>
              <w:bottom w:w="0" w:type="dxa"/>
              <w:right w:w="108" w:type="dxa"/>
            </w:tcMar>
            <w:hideMark/>
          </w:tcPr>
          <w:p w14:paraId="7CDCFF10" w14:textId="77777777" w:rsidR="00BF2121" w:rsidRPr="00BF2121" w:rsidRDefault="00BF2121" w:rsidP="00BF2121">
            <w:r w:rsidRPr="00BF2121">
              <w:rPr>
                <w:b/>
                <w:bCs/>
              </w:rPr>
              <w:t>Тетяна СТЕПАНОВА</w:t>
            </w:r>
          </w:p>
        </w:tc>
      </w:tr>
    </w:tbl>
    <w:p w14:paraId="1035DBC6"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21"/>
    <w:rsid w:val="00202DCF"/>
    <w:rsid w:val="0078503E"/>
    <w:rsid w:val="007B2E8C"/>
    <w:rsid w:val="00BF21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B21F9"/>
  <w15:chartTrackingRefBased/>
  <w15:docId w15:val="{73448CB7-75D0-49F6-B04A-0206AA9C1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F21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BF21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BF212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BF21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BF2121"/>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BF2121"/>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BF2121"/>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BF2121"/>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BF2121"/>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2121"/>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BF212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BF2121"/>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BF2121"/>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BF2121"/>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BF2121"/>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BF2121"/>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BF2121"/>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BF2121"/>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BF21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F212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2121"/>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BF2121"/>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BF2121"/>
    <w:pPr>
      <w:spacing w:before="160"/>
      <w:jc w:val="center"/>
    </w:pPr>
    <w:rPr>
      <w:i/>
      <w:iCs/>
      <w:color w:val="404040" w:themeColor="text1" w:themeTint="BF"/>
    </w:rPr>
  </w:style>
  <w:style w:type="character" w:customStyle="1" w:styleId="a8">
    <w:name w:val="Цитата Знак"/>
    <w:basedOn w:val="a0"/>
    <w:link w:val="a7"/>
    <w:uiPriority w:val="29"/>
    <w:rsid w:val="00BF2121"/>
    <w:rPr>
      <w:i/>
      <w:iCs/>
      <w:color w:val="404040" w:themeColor="text1" w:themeTint="BF"/>
    </w:rPr>
  </w:style>
  <w:style w:type="paragraph" w:styleId="a9">
    <w:name w:val="List Paragraph"/>
    <w:basedOn w:val="a"/>
    <w:uiPriority w:val="34"/>
    <w:qFormat/>
    <w:rsid w:val="00BF2121"/>
    <w:pPr>
      <w:ind w:left="720"/>
      <w:contextualSpacing/>
    </w:pPr>
  </w:style>
  <w:style w:type="character" w:styleId="aa">
    <w:name w:val="Intense Emphasis"/>
    <w:basedOn w:val="a0"/>
    <w:uiPriority w:val="21"/>
    <w:qFormat/>
    <w:rsid w:val="00BF2121"/>
    <w:rPr>
      <w:i/>
      <w:iCs/>
      <w:color w:val="0F4761" w:themeColor="accent1" w:themeShade="BF"/>
    </w:rPr>
  </w:style>
  <w:style w:type="paragraph" w:styleId="ab">
    <w:name w:val="Intense Quote"/>
    <w:basedOn w:val="a"/>
    <w:next w:val="a"/>
    <w:link w:val="ac"/>
    <w:uiPriority w:val="30"/>
    <w:qFormat/>
    <w:rsid w:val="00BF21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BF2121"/>
    <w:rPr>
      <w:i/>
      <w:iCs/>
      <w:color w:val="0F4761" w:themeColor="accent1" w:themeShade="BF"/>
    </w:rPr>
  </w:style>
  <w:style w:type="character" w:styleId="ad">
    <w:name w:val="Intense Reference"/>
    <w:basedOn w:val="a0"/>
    <w:uiPriority w:val="32"/>
    <w:qFormat/>
    <w:rsid w:val="00BF21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10297</Words>
  <Characters>5870</Characters>
  <Application>Microsoft Office Word</Application>
  <DocSecurity>0</DocSecurity>
  <Lines>48</Lines>
  <Paragraphs>32</Paragraphs>
  <ScaleCrop>false</ScaleCrop>
  <Company/>
  <LinksUpToDate>false</LinksUpToDate>
  <CharactersWithSpaces>16135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2025-10-09T05:47:00Z</dcterms:created>
  <dcterms:modified xsi:type="dcterms:W3CDTF">2025-10-09T05:48:00Z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2025-10-09T05:48:18Z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4ba1f82d-a7f6-4a88-8273-f8dcdfd1d060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